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63B" w:rsidRPr="003A7DAD" w:rsidRDefault="00F3163B" w:rsidP="00F3163B">
      <w:pPr>
        <w:tabs>
          <w:tab w:val="left" w:pos="7088"/>
        </w:tabs>
        <w:spacing w:line="240" w:lineRule="auto"/>
        <w:ind w:firstLine="0"/>
        <w:jc w:val="center"/>
        <w:rPr>
          <w:sz w:val="27"/>
          <w:szCs w:val="27"/>
        </w:rPr>
      </w:pPr>
      <w:r w:rsidRPr="003A7DAD">
        <w:rPr>
          <w:noProof/>
          <w:sz w:val="27"/>
          <w:szCs w:val="27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20320</wp:posOffset>
            </wp:positionV>
            <wp:extent cx="854075" cy="1023620"/>
            <wp:effectExtent l="0" t="0" r="3175" b="5080"/>
            <wp:wrapNone/>
            <wp:docPr id="48" name="Рисунок 13" descr="Без имени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Без имени-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3163B" w:rsidRPr="003A7DAD" w:rsidRDefault="00F3163B" w:rsidP="00F3163B">
      <w:pPr>
        <w:tabs>
          <w:tab w:val="left" w:pos="2694"/>
          <w:tab w:val="left" w:pos="7088"/>
        </w:tabs>
        <w:spacing w:line="240" w:lineRule="auto"/>
        <w:ind w:firstLine="0"/>
        <w:jc w:val="center"/>
        <w:rPr>
          <w:sz w:val="27"/>
          <w:szCs w:val="27"/>
        </w:rPr>
      </w:pPr>
    </w:p>
    <w:p w:rsidR="00F3163B" w:rsidRPr="003A7DAD" w:rsidRDefault="00F3163B" w:rsidP="00F3163B">
      <w:pPr>
        <w:tabs>
          <w:tab w:val="left" w:pos="0"/>
          <w:tab w:val="left" w:pos="7088"/>
        </w:tabs>
        <w:spacing w:line="240" w:lineRule="auto"/>
        <w:ind w:firstLine="0"/>
        <w:jc w:val="center"/>
        <w:rPr>
          <w:sz w:val="27"/>
          <w:szCs w:val="27"/>
        </w:rPr>
      </w:pPr>
    </w:p>
    <w:p w:rsidR="00F3163B" w:rsidRPr="003A7DAD" w:rsidRDefault="00F3163B" w:rsidP="00F3163B">
      <w:pPr>
        <w:tabs>
          <w:tab w:val="left" w:pos="2694"/>
          <w:tab w:val="left" w:pos="7088"/>
        </w:tabs>
        <w:spacing w:line="240" w:lineRule="auto"/>
        <w:ind w:firstLine="0"/>
        <w:jc w:val="center"/>
        <w:rPr>
          <w:sz w:val="27"/>
          <w:szCs w:val="27"/>
        </w:rPr>
      </w:pPr>
    </w:p>
    <w:p w:rsidR="00F3163B" w:rsidRPr="003A7DAD" w:rsidRDefault="00F3163B" w:rsidP="00F3163B">
      <w:pPr>
        <w:tabs>
          <w:tab w:val="left" w:pos="3119"/>
          <w:tab w:val="left" w:pos="7088"/>
        </w:tabs>
        <w:spacing w:line="240" w:lineRule="auto"/>
        <w:ind w:firstLine="0"/>
        <w:rPr>
          <w:b/>
          <w:sz w:val="27"/>
          <w:szCs w:val="27"/>
        </w:rPr>
      </w:pPr>
    </w:p>
    <w:p w:rsidR="00F3163B" w:rsidRPr="003A7DAD" w:rsidRDefault="00F3163B" w:rsidP="00F3163B">
      <w:pPr>
        <w:spacing w:line="240" w:lineRule="auto"/>
        <w:ind w:firstLine="0"/>
        <w:rPr>
          <w:b/>
          <w:i/>
          <w:sz w:val="27"/>
          <w:szCs w:val="27"/>
        </w:rPr>
      </w:pPr>
    </w:p>
    <w:p w:rsidR="00F3163B" w:rsidRPr="003A7DAD" w:rsidRDefault="00F3163B" w:rsidP="00F3163B">
      <w:pPr>
        <w:spacing w:line="240" w:lineRule="auto"/>
        <w:ind w:firstLine="0"/>
        <w:rPr>
          <w:b/>
          <w:i/>
          <w:sz w:val="27"/>
          <w:szCs w:val="27"/>
        </w:rPr>
      </w:pPr>
    </w:p>
    <w:p w:rsidR="00F3163B" w:rsidRPr="003A7DAD" w:rsidRDefault="00F3163B" w:rsidP="00F3163B">
      <w:pPr>
        <w:spacing w:line="240" w:lineRule="auto"/>
        <w:ind w:firstLine="0"/>
        <w:jc w:val="center"/>
        <w:rPr>
          <w:b/>
          <w:i/>
          <w:sz w:val="27"/>
          <w:szCs w:val="27"/>
        </w:rPr>
      </w:pPr>
      <w:r w:rsidRPr="003A7DAD">
        <w:rPr>
          <w:b/>
          <w:i/>
          <w:sz w:val="27"/>
          <w:szCs w:val="27"/>
        </w:rPr>
        <w:t>Исполнительный комитет Нижнекамского муниципального района</w:t>
      </w:r>
    </w:p>
    <w:p w:rsidR="00F3163B" w:rsidRPr="003A7DAD" w:rsidRDefault="005A7916" w:rsidP="00F3163B">
      <w:pPr>
        <w:spacing w:line="240" w:lineRule="auto"/>
        <w:ind w:firstLine="0"/>
        <w:jc w:val="center"/>
        <w:rPr>
          <w:b/>
          <w:i/>
          <w:sz w:val="27"/>
          <w:szCs w:val="27"/>
        </w:rPr>
      </w:pPr>
      <w:r>
        <w:rPr>
          <w:b/>
          <w:i/>
          <w:noProof/>
          <w:sz w:val="27"/>
          <w:szCs w:val="27"/>
        </w:rPr>
        <w:pict>
          <v:group id="Group 49" o:spid="_x0000_s1026" style="position:absolute;left:0;text-align:left;margin-left:6341.5pt;margin-top:22.3pt;width:466.5pt;height:9pt;z-index:251660288;mso-position-horizontal:right;mso-position-horizontal-relative:margin" coordorigin="1624,2975" coordsize="7331,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">
            <v:rect id="Rectangle 50" o:spid="_x0000_s1027" style="position:absolute;left:1624;top:2975;width:7331;height:4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" fillcolor="#36f"/>
            <v:rect id="Rectangle 51" o:spid="_x0000_s1028" style="position:absolute;left:1624;top:3013;width:733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" fillcolor="#fc0"/>
            <v:rect id="Rectangle 52" o:spid="_x0000_s1029" style="position:absolute;left:1624;top:3059;width:733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" fillcolor="green"/>
            <w10:wrap type="topAndBottom" anchorx="margin"/>
          </v:group>
        </w:pict>
      </w:r>
      <w:r w:rsidR="00F3163B" w:rsidRPr="003A7DAD">
        <w:rPr>
          <w:b/>
          <w:i/>
          <w:sz w:val="27"/>
          <w:szCs w:val="27"/>
        </w:rPr>
        <w:t>Республики Татарстан</w:t>
      </w:r>
    </w:p>
    <w:p w:rsidR="00F3163B" w:rsidRPr="003A7DAD" w:rsidRDefault="00F3163B" w:rsidP="00F3163B">
      <w:pPr>
        <w:spacing w:line="240" w:lineRule="auto"/>
        <w:ind w:firstLine="0"/>
        <w:rPr>
          <w:b/>
          <w:i/>
          <w:sz w:val="27"/>
          <w:szCs w:val="27"/>
        </w:rPr>
      </w:pPr>
    </w:p>
    <w:p w:rsidR="00F3163B" w:rsidRPr="003A7DAD" w:rsidRDefault="00F3163B" w:rsidP="00F3163B">
      <w:pPr>
        <w:widowControl/>
        <w:spacing w:line="276" w:lineRule="auto"/>
        <w:ind w:firstLine="0"/>
        <w:jc w:val="center"/>
        <w:rPr>
          <w:b/>
          <w:i/>
          <w:sz w:val="27"/>
          <w:szCs w:val="27"/>
        </w:rPr>
      </w:pPr>
    </w:p>
    <w:p w:rsidR="00F3163B" w:rsidRPr="003A7DAD" w:rsidRDefault="00F3163B" w:rsidP="00F3163B">
      <w:pPr>
        <w:widowControl/>
        <w:spacing w:line="276" w:lineRule="auto"/>
        <w:ind w:firstLine="0"/>
        <w:jc w:val="center"/>
        <w:rPr>
          <w:b/>
          <w:i/>
          <w:sz w:val="27"/>
          <w:szCs w:val="27"/>
        </w:rPr>
      </w:pPr>
    </w:p>
    <w:p w:rsidR="00F3163B" w:rsidRPr="003A7DAD" w:rsidRDefault="00F3163B" w:rsidP="00F3163B">
      <w:pPr>
        <w:widowControl/>
        <w:spacing w:line="276" w:lineRule="auto"/>
        <w:ind w:firstLine="0"/>
        <w:jc w:val="center"/>
        <w:rPr>
          <w:b/>
          <w:i/>
          <w:sz w:val="27"/>
          <w:szCs w:val="27"/>
        </w:rPr>
      </w:pPr>
    </w:p>
    <w:p w:rsidR="00BF3CF8" w:rsidRPr="003A7DAD" w:rsidRDefault="00F3163B" w:rsidP="00BF3CF8">
      <w:pPr>
        <w:widowControl/>
        <w:spacing w:line="240" w:lineRule="atLeast"/>
        <w:ind w:firstLine="0"/>
        <w:jc w:val="center"/>
        <w:rPr>
          <w:b/>
          <w:sz w:val="27"/>
          <w:szCs w:val="27"/>
        </w:rPr>
      </w:pPr>
      <w:r w:rsidRPr="003A7DAD">
        <w:rPr>
          <w:b/>
          <w:sz w:val="27"/>
          <w:szCs w:val="27"/>
        </w:rPr>
        <w:t>ДОКУМЕНТАЦИЯ</w:t>
      </w:r>
      <w:r w:rsidR="00BF3CF8" w:rsidRPr="003A7DAD">
        <w:rPr>
          <w:b/>
          <w:sz w:val="27"/>
          <w:szCs w:val="27"/>
        </w:rPr>
        <w:t xml:space="preserve"> </w:t>
      </w:r>
    </w:p>
    <w:p w:rsidR="00F3163B" w:rsidRPr="003A7DAD" w:rsidRDefault="00BF3CF8" w:rsidP="00BF3CF8">
      <w:pPr>
        <w:widowControl/>
        <w:spacing w:line="240" w:lineRule="atLeast"/>
        <w:ind w:firstLine="0"/>
        <w:rPr>
          <w:b/>
          <w:sz w:val="27"/>
          <w:szCs w:val="27"/>
        </w:rPr>
      </w:pPr>
      <w:r w:rsidRPr="003A7DAD">
        <w:rPr>
          <w:b/>
          <w:sz w:val="27"/>
          <w:szCs w:val="27"/>
        </w:rPr>
        <w:t xml:space="preserve">      ДЛЯ ПРОВЕДЕНИЯ </w:t>
      </w:r>
      <w:r w:rsidR="00F3163B" w:rsidRPr="003A7DAD">
        <w:rPr>
          <w:b/>
          <w:sz w:val="27"/>
          <w:szCs w:val="27"/>
        </w:rPr>
        <w:t xml:space="preserve">АУКЦИОНА  В ЭЛЕКТРОННОЙ ФОРМЕ </w:t>
      </w:r>
    </w:p>
    <w:p w:rsidR="00BF3CF8" w:rsidRPr="003A7DAD" w:rsidRDefault="00BF3CF8" w:rsidP="00BF3CF8">
      <w:pPr>
        <w:pStyle w:val="a5"/>
        <w:widowControl/>
        <w:spacing w:line="240" w:lineRule="atLeast"/>
        <w:ind w:firstLine="0"/>
        <w:rPr>
          <w:b/>
          <w:sz w:val="27"/>
          <w:szCs w:val="27"/>
        </w:rPr>
      </w:pPr>
      <w:r w:rsidRPr="003A7DAD">
        <w:rPr>
          <w:b/>
          <w:sz w:val="27"/>
          <w:szCs w:val="27"/>
        </w:rPr>
        <w:t>на право заключения договор</w:t>
      </w:r>
      <w:r w:rsidR="00561CF2">
        <w:rPr>
          <w:b/>
          <w:sz w:val="27"/>
          <w:szCs w:val="27"/>
        </w:rPr>
        <w:t>ов</w:t>
      </w:r>
      <w:r w:rsidRPr="003A7DAD">
        <w:rPr>
          <w:b/>
          <w:sz w:val="27"/>
          <w:szCs w:val="27"/>
        </w:rPr>
        <w:t xml:space="preserve"> на установку и эксплуатацию рекламных конструкций на территории Нижнекамского муниципального района</w:t>
      </w:r>
    </w:p>
    <w:p w:rsidR="00ED6170" w:rsidRPr="003A7DAD" w:rsidRDefault="00ED6170" w:rsidP="00B1408A">
      <w:pPr>
        <w:pStyle w:val="a5"/>
        <w:widowControl/>
        <w:spacing w:line="276" w:lineRule="auto"/>
        <w:ind w:firstLine="0"/>
        <w:rPr>
          <w:b/>
          <w:sz w:val="27"/>
          <w:szCs w:val="27"/>
        </w:rPr>
      </w:pPr>
    </w:p>
    <w:p w:rsidR="00ED6170" w:rsidRPr="003A7DAD" w:rsidRDefault="00ED6170" w:rsidP="00B1408A">
      <w:pPr>
        <w:pStyle w:val="a5"/>
        <w:widowControl/>
        <w:spacing w:line="276" w:lineRule="auto"/>
        <w:ind w:firstLine="0"/>
        <w:rPr>
          <w:b/>
          <w:sz w:val="27"/>
          <w:szCs w:val="27"/>
        </w:rPr>
      </w:pPr>
    </w:p>
    <w:p w:rsidR="00ED6170" w:rsidRPr="003A7DAD" w:rsidRDefault="00ED6170" w:rsidP="00B1408A">
      <w:pPr>
        <w:pStyle w:val="a5"/>
        <w:widowControl/>
        <w:spacing w:line="276" w:lineRule="auto"/>
        <w:ind w:firstLine="0"/>
        <w:rPr>
          <w:b/>
          <w:sz w:val="27"/>
          <w:szCs w:val="27"/>
        </w:rPr>
      </w:pPr>
    </w:p>
    <w:tbl>
      <w:tblPr>
        <w:tblW w:w="10065" w:type="dxa"/>
        <w:tblInd w:w="108" w:type="dxa"/>
        <w:tblLook w:val="01E0"/>
      </w:tblPr>
      <w:tblGrid>
        <w:gridCol w:w="5103"/>
        <w:gridCol w:w="4962"/>
      </w:tblGrid>
      <w:tr w:rsidR="00ED6170" w:rsidRPr="003A7DAD" w:rsidTr="00ED6170">
        <w:tc>
          <w:tcPr>
            <w:tcW w:w="5103" w:type="dxa"/>
          </w:tcPr>
          <w:p w:rsidR="00ED6170" w:rsidRPr="003A7DAD" w:rsidRDefault="00ED6170" w:rsidP="00ED6170">
            <w:pPr>
              <w:tabs>
                <w:tab w:val="left" w:pos="4571"/>
              </w:tabs>
              <w:spacing w:line="276" w:lineRule="auto"/>
              <w:ind w:firstLine="0"/>
              <w:jc w:val="center"/>
              <w:rPr>
                <w:b/>
                <w:sz w:val="20"/>
              </w:rPr>
            </w:pPr>
            <w:r w:rsidRPr="003A7DAD">
              <w:rPr>
                <w:b/>
                <w:sz w:val="20"/>
              </w:rPr>
              <w:t>«Утверждаю»</w:t>
            </w:r>
          </w:p>
          <w:p w:rsidR="00ED6170" w:rsidRPr="003A7DAD" w:rsidRDefault="00ED6170" w:rsidP="00ED6170">
            <w:pPr>
              <w:pStyle w:val="a3"/>
              <w:tabs>
                <w:tab w:val="left" w:pos="0"/>
                <w:tab w:val="left" w:pos="707"/>
              </w:tabs>
              <w:spacing w:line="276" w:lineRule="auto"/>
              <w:jc w:val="both"/>
              <w:rPr>
                <w:sz w:val="20"/>
              </w:rPr>
            </w:pPr>
          </w:p>
          <w:p w:rsidR="00ED6170" w:rsidRPr="003A7DAD" w:rsidRDefault="00ED6170" w:rsidP="00ED6170">
            <w:pPr>
              <w:ind w:firstLine="0"/>
              <w:jc w:val="left"/>
              <w:rPr>
                <w:sz w:val="20"/>
              </w:rPr>
            </w:pPr>
            <w:r w:rsidRPr="003A7DAD">
              <w:rPr>
                <w:sz w:val="20"/>
              </w:rPr>
              <w:t>Началь</w:t>
            </w:r>
            <w:r w:rsidR="00592B8F" w:rsidRPr="003A7DAD">
              <w:rPr>
                <w:sz w:val="20"/>
              </w:rPr>
              <w:t xml:space="preserve">ник МКУ «Управление земельных и </w:t>
            </w:r>
            <w:r w:rsidRPr="003A7DAD">
              <w:rPr>
                <w:sz w:val="20"/>
              </w:rPr>
              <w:t xml:space="preserve">имущественных отношений Нижнекамского </w:t>
            </w:r>
          </w:p>
          <w:p w:rsidR="00ED6170" w:rsidRPr="003A7DAD" w:rsidRDefault="00ED6170" w:rsidP="00ED6170">
            <w:pPr>
              <w:spacing w:line="276" w:lineRule="auto"/>
              <w:ind w:firstLine="0"/>
              <w:jc w:val="left"/>
              <w:rPr>
                <w:sz w:val="20"/>
              </w:rPr>
            </w:pPr>
            <w:r w:rsidRPr="003A7DAD">
              <w:rPr>
                <w:sz w:val="20"/>
              </w:rPr>
              <w:t>муниципального района РТ</w:t>
            </w:r>
          </w:p>
          <w:p w:rsidR="00ED6170" w:rsidRPr="003A7DAD" w:rsidRDefault="00ED6170" w:rsidP="00ED6170">
            <w:pPr>
              <w:pStyle w:val="a3"/>
              <w:tabs>
                <w:tab w:val="left" w:pos="0"/>
                <w:tab w:val="left" w:pos="707"/>
              </w:tabs>
              <w:spacing w:line="276" w:lineRule="auto"/>
              <w:ind w:right="-108"/>
              <w:rPr>
                <w:sz w:val="20"/>
              </w:rPr>
            </w:pPr>
          </w:p>
        </w:tc>
        <w:tc>
          <w:tcPr>
            <w:tcW w:w="4962" w:type="dxa"/>
          </w:tcPr>
          <w:p w:rsidR="00ED6170" w:rsidRPr="003A7DAD" w:rsidRDefault="00ED6170" w:rsidP="00ED6170">
            <w:pPr>
              <w:pStyle w:val="a5"/>
              <w:spacing w:line="276" w:lineRule="auto"/>
              <w:ind w:firstLine="0"/>
              <w:rPr>
                <w:sz w:val="20"/>
              </w:rPr>
            </w:pPr>
          </w:p>
          <w:p w:rsidR="00ED6170" w:rsidRPr="003A7DAD" w:rsidRDefault="00ED6170" w:rsidP="00ED6170">
            <w:pPr>
              <w:pStyle w:val="a5"/>
              <w:spacing w:line="276" w:lineRule="auto"/>
              <w:ind w:firstLine="0"/>
              <w:rPr>
                <w:sz w:val="20"/>
              </w:rPr>
            </w:pPr>
          </w:p>
          <w:p w:rsidR="00ED6170" w:rsidRPr="003A7DAD" w:rsidRDefault="00ED6170" w:rsidP="00ED6170">
            <w:pPr>
              <w:pStyle w:val="a5"/>
              <w:spacing w:line="276" w:lineRule="auto"/>
              <w:ind w:firstLine="0"/>
              <w:rPr>
                <w:sz w:val="20"/>
              </w:rPr>
            </w:pPr>
          </w:p>
          <w:p w:rsidR="00ED6170" w:rsidRPr="003A7DAD" w:rsidRDefault="00ED6170" w:rsidP="00ED6170">
            <w:pPr>
              <w:spacing w:line="276" w:lineRule="auto"/>
              <w:ind w:firstLine="0"/>
              <w:rPr>
                <w:sz w:val="20"/>
              </w:rPr>
            </w:pPr>
            <w:r w:rsidRPr="003A7DAD">
              <w:rPr>
                <w:sz w:val="20"/>
              </w:rPr>
              <w:t xml:space="preserve">   </w:t>
            </w:r>
          </w:p>
          <w:p w:rsidR="007E1970" w:rsidRPr="003A7DAD" w:rsidRDefault="00ED6170" w:rsidP="00ED6170">
            <w:pPr>
              <w:spacing w:line="276" w:lineRule="auto"/>
              <w:ind w:firstLine="0"/>
              <w:rPr>
                <w:sz w:val="20"/>
              </w:rPr>
            </w:pPr>
            <w:r w:rsidRPr="003A7DAD">
              <w:rPr>
                <w:sz w:val="20"/>
              </w:rPr>
              <w:t xml:space="preserve">  </w:t>
            </w:r>
          </w:p>
          <w:p w:rsidR="00ED6170" w:rsidRPr="003A7DAD" w:rsidRDefault="00ED6170" w:rsidP="00ED6170">
            <w:pPr>
              <w:spacing w:line="276" w:lineRule="auto"/>
              <w:ind w:firstLine="0"/>
              <w:rPr>
                <w:sz w:val="20"/>
              </w:rPr>
            </w:pPr>
            <w:r w:rsidRPr="003A7DAD">
              <w:rPr>
                <w:sz w:val="20"/>
              </w:rPr>
              <w:t xml:space="preserve">  ____________/ А. Р. </w:t>
            </w:r>
            <w:proofErr w:type="spellStart"/>
            <w:r w:rsidRPr="003A7DAD">
              <w:rPr>
                <w:sz w:val="20"/>
              </w:rPr>
              <w:t>Мингалиева</w:t>
            </w:r>
            <w:proofErr w:type="spellEnd"/>
          </w:p>
          <w:p w:rsidR="00ED6170" w:rsidRPr="003A7DAD" w:rsidRDefault="00ED6170" w:rsidP="00ED6170">
            <w:pPr>
              <w:pStyle w:val="a5"/>
              <w:spacing w:line="276" w:lineRule="auto"/>
              <w:ind w:firstLine="0"/>
              <w:jc w:val="both"/>
              <w:rPr>
                <w:sz w:val="20"/>
              </w:rPr>
            </w:pPr>
            <w:r w:rsidRPr="003A7DAD">
              <w:rPr>
                <w:sz w:val="20"/>
              </w:rPr>
              <w:t xml:space="preserve">  </w:t>
            </w:r>
          </w:p>
        </w:tc>
      </w:tr>
      <w:tr w:rsidR="00A0116D" w:rsidRPr="003A7DAD" w:rsidTr="00A47B11">
        <w:tc>
          <w:tcPr>
            <w:tcW w:w="5103" w:type="dxa"/>
          </w:tcPr>
          <w:p w:rsidR="00A0116D" w:rsidRPr="003A7DAD" w:rsidRDefault="00A0116D" w:rsidP="00A0116D">
            <w:pPr>
              <w:tabs>
                <w:tab w:val="left" w:pos="4571"/>
              </w:tabs>
              <w:spacing w:line="276" w:lineRule="auto"/>
              <w:ind w:firstLine="0"/>
              <w:jc w:val="center"/>
              <w:rPr>
                <w:b/>
                <w:sz w:val="20"/>
              </w:rPr>
            </w:pPr>
            <w:r w:rsidRPr="003A7DAD">
              <w:rPr>
                <w:b/>
                <w:sz w:val="20"/>
              </w:rPr>
              <w:t>«Согласовано»</w:t>
            </w:r>
            <w:r w:rsidR="007E1970" w:rsidRPr="003A7DAD">
              <w:rPr>
                <w:b/>
                <w:sz w:val="20"/>
              </w:rPr>
              <w:t>:</w:t>
            </w:r>
          </w:p>
          <w:p w:rsidR="00A0116D" w:rsidRPr="003A7DAD" w:rsidRDefault="00A0116D" w:rsidP="00A0116D">
            <w:pPr>
              <w:ind w:firstLine="0"/>
              <w:rPr>
                <w:sz w:val="20"/>
              </w:rPr>
            </w:pPr>
          </w:p>
          <w:p w:rsidR="00A0116D" w:rsidRPr="003A7DAD" w:rsidRDefault="007E1970" w:rsidP="00A0116D">
            <w:pPr>
              <w:ind w:firstLine="0"/>
              <w:rPr>
                <w:b/>
                <w:sz w:val="20"/>
              </w:rPr>
            </w:pPr>
            <w:r w:rsidRPr="003A7DAD">
              <w:rPr>
                <w:sz w:val="20"/>
              </w:rPr>
              <w:t>Начальник о</w:t>
            </w:r>
            <w:r w:rsidR="00A0116D" w:rsidRPr="003A7DAD">
              <w:rPr>
                <w:sz w:val="20"/>
              </w:rPr>
              <w:t>тдел</w:t>
            </w:r>
            <w:r w:rsidRPr="003A7DAD">
              <w:rPr>
                <w:sz w:val="20"/>
              </w:rPr>
              <w:t>а</w:t>
            </w:r>
            <w:r w:rsidR="00A0116D" w:rsidRPr="003A7DAD">
              <w:rPr>
                <w:sz w:val="20"/>
              </w:rPr>
              <w:t xml:space="preserve"> по работе с наружной рекламой Исполнительного комитета Нижнекамского муниципального района РТ</w:t>
            </w:r>
          </w:p>
        </w:tc>
        <w:tc>
          <w:tcPr>
            <w:tcW w:w="4962" w:type="dxa"/>
          </w:tcPr>
          <w:p w:rsidR="00A0116D" w:rsidRPr="003A7DAD" w:rsidRDefault="00A0116D" w:rsidP="00A0116D">
            <w:pPr>
              <w:pStyle w:val="a5"/>
              <w:spacing w:line="276" w:lineRule="auto"/>
              <w:ind w:firstLine="0"/>
              <w:jc w:val="both"/>
              <w:rPr>
                <w:sz w:val="20"/>
              </w:rPr>
            </w:pPr>
          </w:p>
          <w:p w:rsidR="00A0116D" w:rsidRPr="003A7DAD" w:rsidRDefault="00A0116D" w:rsidP="00A0116D">
            <w:pPr>
              <w:pStyle w:val="a5"/>
              <w:spacing w:line="276" w:lineRule="auto"/>
              <w:ind w:firstLine="0"/>
              <w:jc w:val="both"/>
              <w:rPr>
                <w:sz w:val="20"/>
              </w:rPr>
            </w:pPr>
          </w:p>
          <w:p w:rsidR="00A0116D" w:rsidRPr="003A7DAD" w:rsidRDefault="00A0116D" w:rsidP="00A0116D">
            <w:pPr>
              <w:pStyle w:val="a5"/>
              <w:spacing w:line="276" w:lineRule="auto"/>
              <w:ind w:firstLine="0"/>
              <w:jc w:val="both"/>
              <w:rPr>
                <w:sz w:val="20"/>
              </w:rPr>
            </w:pPr>
          </w:p>
          <w:p w:rsidR="007E1970" w:rsidRPr="003A7DAD" w:rsidRDefault="007E1970" w:rsidP="007E1970">
            <w:pPr>
              <w:spacing w:line="276" w:lineRule="auto"/>
              <w:ind w:firstLine="0"/>
              <w:rPr>
                <w:sz w:val="20"/>
              </w:rPr>
            </w:pPr>
          </w:p>
          <w:p w:rsidR="007E1970" w:rsidRPr="003A7DAD" w:rsidRDefault="007E1970" w:rsidP="007E1970">
            <w:pPr>
              <w:spacing w:line="276" w:lineRule="auto"/>
              <w:ind w:firstLine="0"/>
              <w:rPr>
                <w:sz w:val="20"/>
              </w:rPr>
            </w:pPr>
            <w:r w:rsidRPr="003A7DAD">
              <w:rPr>
                <w:sz w:val="20"/>
              </w:rPr>
              <w:t>____________/ С.П.Прохоров</w:t>
            </w:r>
          </w:p>
          <w:p w:rsidR="00A0116D" w:rsidRPr="003A7DAD" w:rsidRDefault="00A0116D" w:rsidP="00A0116D">
            <w:pPr>
              <w:pStyle w:val="a5"/>
              <w:spacing w:line="276" w:lineRule="auto"/>
              <w:ind w:firstLine="0"/>
              <w:jc w:val="both"/>
              <w:rPr>
                <w:sz w:val="20"/>
                <w:lang w:val="en-US"/>
              </w:rPr>
            </w:pPr>
          </w:p>
        </w:tc>
      </w:tr>
      <w:tr w:rsidR="007E1970" w:rsidRPr="003A7DAD" w:rsidTr="00A47B11">
        <w:tc>
          <w:tcPr>
            <w:tcW w:w="5103" w:type="dxa"/>
          </w:tcPr>
          <w:p w:rsidR="007E1970" w:rsidRPr="003A7DAD" w:rsidRDefault="007E1970" w:rsidP="007E1970">
            <w:pPr>
              <w:pStyle w:val="a3"/>
              <w:tabs>
                <w:tab w:val="left" w:pos="0"/>
                <w:tab w:val="left" w:pos="707"/>
              </w:tabs>
              <w:spacing w:line="276" w:lineRule="auto"/>
              <w:jc w:val="both"/>
              <w:rPr>
                <w:sz w:val="20"/>
              </w:rPr>
            </w:pPr>
          </w:p>
          <w:p w:rsidR="007E1970" w:rsidRPr="003A7DAD" w:rsidRDefault="007E1970" w:rsidP="007E1970">
            <w:pPr>
              <w:ind w:firstLine="0"/>
              <w:rPr>
                <w:sz w:val="20"/>
              </w:rPr>
            </w:pPr>
            <w:r w:rsidRPr="003A7DAD">
              <w:rPr>
                <w:sz w:val="20"/>
              </w:rPr>
              <w:t>Начальник отдела по размещению муниципального заказа Исполнительного комитета Нижнекамского муниципального района РТ</w:t>
            </w:r>
          </w:p>
          <w:p w:rsidR="007E1970" w:rsidRPr="003A7DAD" w:rsidRDefault="007E1970" w:rsidP="00A0116D">
            <w:pPr>
              <w:tabs>
                <w:tab w:val="left" w:pos="4571"/>
              </w:tabs>
              <w:spacing w:line="276" w:lineRule="auto"/>
              <w:ind w:firstLine="0"/>
              <w:jc w:val="center"/>
              <w:rPr>
                <w:b/>
                <w:sz w:val="20"/>
              </w:rPr>
            </w:pPr>
          </w:p>
        </w:tc>
        <w:tc>
          <w:tcPr>
            <w:tcW w:w="4962" w:type="dxa"/>
          </w:tcPr>
          <w:p w:rsidR="007E1970" w:rsidRPr="003A7DAD" w:rsidRDefault="007E1970" w:rsidP="007E1970">
            <w:pPr>
              <w:spacing w:line="276" w:lineRule="auto"/>
              <w:ind w:firstLine="0"/>
              <w:rPr>
                <w:sz w:val="20"/>
              </w:rPr>
            </w:pPr>
            <w:r w:rsidRPr="003A7DAD">
              <w:rPr>
                <w:sz w:val="20"/>
              </w:rPr>
              <w:t xml:space="preserve">    </w:t>
            </w:r>
          </w:p>
          <w:p w:rsidR="007E1970" w:rsidRPr="003A7DAD" w:rsidRDefault="007E1970" w:rsidP="007E1970">
            <w:pPr>
              <w:spacing w:line="276" w:lineRule="auto"/>
              <w:ind w:firstLine="0"/>
              <w:rPr>
                <w:sz w:val="20"/>
              </w:rPr>
            </w:pPr>
          </w:p>
          <w:p w:rsidR="007E1970" w:rsidRPr="003A7DAD" w:rsidRDefault="007E1970" w:rsidP="007E1970">
            <w:pPr>
              <w:spacing w:line="276" w:lineRule="auto"/>
              <w:ind w:firstLine="0"/>
              <w:rPr>
                <w:sz w:val="20"/>
              </w:rPr>
            </w:pPr>
          </w:p>
          <w:p w:rsidR="007E1970" w:rsidRPr="003A7DAD" w:rsidRDefault="007E1970" w:rsidP="007E1970">
            <w:pPr>
              <w:spacing w:line="276" w:lineRule="auto"/>
              <w:ind w:firstLine="0"/>
              <w:rPr>
                <w:sz w:val="20"/>
              </w:rPr>
            </w:pPr>
          </w:p>
          <w:p w:rsidR="007E1970" w:rsidRPr="003A7DAD" w:rsidRDefault="007E1970" w:rsidP="007E1970">
            <w:pPr>
              <w:spacing w:line="276" w:lineRule="auto"/>
              <w:ind w:firstLine="0"/>
              <w:rPr>
                <w:sz w:val="20"/>
              </w:rPr>
            </w:pPr>
          </w:p>
          <w:p w:rsidR="007E1970" w:rsidRPr="003A7DAD" w:rsidRDefault="007E1970" w:rsidP="007E1970">
            <w:pPr>
              <w:spacing w:line="276" w:lineRule="auto"/>
              <w:ind w:firstLine="0"/>
              <w:rPr>
                <w:sz w:val="20"/>
                <w:lang w:val="en-US"/>
              </w:rPr>
            </w:pPr>
            <w:r w:rsidRPr="003A7DAD">
              <w:rPr>
                <w:sz w:val="20"/>
              </w:rPr>
              <w:t xml:space="preserve">____________/ </w:t>
            </w:r>
            <w:proofErr w:type="spellStart"/>
            <w:r w:rsidR="00E1592D" w:rsidRPr="00E1592D">
              <w:rPr>
                <w:sz w:val="20"/>
              </w:rPr>
              <w:t>Шайхутдинов</w:t>
            </w:r>
            <w:proofErr w:type="spellEnd"/>
            <w:r w:rsidR="00E1592D" w:rsidRPr="00E1592D">
              <w:rPr>
                <w:sz w:val="20"/>
              </w:rPr>
              <w:t xml:space="preserve"> М. М.</w:t>
            </w:r>
          </w:p>
          <w:p w:rsidR="007E1970" w:rsidRPr="003A7DAD" w:rsidRDefault="007E1970" w:rsidP="00A0116D">
            <w:pPr>
              <w:pStyle w:val="a5"/>
              <w:spacing w:line="276" w:lineRule="auto"/>
              <w:ind w:firstLine="0"/>
              <w:jc w:val="both"/>
              <w:rPr>
                <w:sz w:val="20"/>
              </w:rPr>
            </w:pPr>
          </w:p>
        </w:tc>
      </w:tr>
    </w:tbl>
    <w:p w:rsidR="00ED6170" w:rsidRPr="003A7DAD" w:rsidRDefault="00ED6170" w:rsidP="00B1408A">
      <w:pPr>
        <w:pStyle w:val="a5"/>
        <w:widowControl/>
        <w:spacing w:line="276" w:lineRule="auto"/>
        <w:ind w:firstLine="0"/>
        <w:rPr>
          <w:b/>
          <w:sz w:val="27"/>
          <w:szCs w:val="27"/>
        </w:rPr>
      </w:pPr>
    </w:p>
    <w:p w:rsidR="00ED6170" w:rsidRPr="003A7DAD" w:rsidRDefault="00ED6170" w:rsidP="00B1408A">
      <w:pPr>
        <w:pStyle w:val="a5"/>
        <w:widowControl/>
        <w:spacing w:line="276" w:lineRule="auto"/>
        <w:ind w:firstLine="0"/>
        <w:rPr>
          <w:b/>
          <w:sz w:val="27"/>
          <w:szCs w:val="27"/>
        </w:rPr>
      </w:pPr>
    </w:p>
    <w:p w:rsidR="00ED6170" w:rsidRPr="003A7DAD" w:rsidRDefault="00ED6170" w:rsidP="00B1408A">
      <w:pPr>
        <w:pStyle w:val="a5"/>
        <w:widowControl/>
        <w:spacing w:line="276" w:lineRule="auto"/>
        <w:ind w:firstLine="0"/>
        <w:rPr>
          <w:b/>
          <w:sz w:val="27"/>
          <w:szCs w:val="27"/>
        </w:rPr>
      </w:pPr>
    </w:p>
    <w:p w:rsidR="00ED6170" w:rsidRPr="003A7DAD" w:rsidRDefault="00ED6170" w:rsidP="00B1408A">
      <w:pPr>
        <w:pStyle w:val="a5"/>
        <w:widowControl/>
        <w:spacing w:line="276" w:lineRule="auto"/>
        <w:ind w:firstLine="0"/>
        <w:rPr>
          <w:b/>
          <w:sz w:val="27"/>
          <w:szCs w:val="27"/>
        </w:rPr>
      </w:pPr>
    </w:p>
    <w:p w:rsidR="00F3163B" w:rsidRPr="003A7DAD" w:rsidRDefault="00BF3CF8" w:rsidP="00F3163B">
      <w:pPr>
        <w:pStyle w:val="2"/>
        <w:numPr>
          <w:ilvl w:val="0"/>
          <w:numId w:val="0"/>
        </w:numPr>
        <w:tabs>
          <w:tab w:val="left" w:pos="6804"/>
          <w:tab w:val="left" w:pos="7088"/>
          <w:tab w:val="left" w:pos="7230"/>
        </w:tabs>
        <w:spacing w:line="240" w:lineRule="auto"/>
        <w:rPr>
          <w:sz w:val="27"/>
          <w:szCs w:val="27"/>
        </w:rPr>
      </w:pPr>
      <w:r w:rsidRPr="003A7DAD">
        <w:rPr>
          <w:sz w:val="27"/>
          <w:szCs w:val="27"/>
        </w:rPr>
        <w:t>г</w:t>
      </w:r>
      <w:r w:rsidR="00F3163B" w:rsidRPr="003A7DAD">
        <w:rPr>
          <w:sz w:val="27"/>
          <w:szCs w:val="27"/>
        </w:rPr>
        <w:t>. Нижнекамск</w:t>
      </w:r>
    </w:p>
    <w:p w:rsidR="00F3163B" w:rsidRPr="003A7DAD" w:rsidRDefault="0056468A" w:rsidP="00F3163B">
      <w:pPr>
        <w:ind w:firstLine="0"/>
        <w:jc w:val="center"/>
        <w:rPr>
          <w:b/>
          <w:sz w:val="27"/>
          <w:szCs w:val="27"/>
        </w:rPr>
      </w:pPr>
      <w:r w:rsidRPr="003A7DAD">
        <w:rPr>
          <w:b/>
          <w:sz w:val="27"/>
          <w:szCs w:val="27"/>
        </w:rPr>
        <w:t xml:space="preserve">     </w:t>
      </w:r>
      <w:r w:rsidR="00F3163B" w:rsidRPr="003A7DAD">
        <w:rPr>
          <w:b/>
          <w:sz w:val="27"/>
          <w:szCs w:val="27"/>
        </w:rPr>
        <w:t>2020</w:t>
      </w:r>
    </w:p>
    <w:p w:rsidR="008750CD" w:rsidRPr="002A78F6" w:rsidRDefault="008750CD" w:rsidP="008750CD">
      <w:pPr>
        <w:pStyle w:val="a9"/>
        <w:jc w:val="center"/>
        <w:rPr>
          <w:b/>
        </w:rPr>
      </w:pPr>
      <w:bookmarkStart w:id="0" w:name="_Toc270326078"/>
      <w:bookmarkStart w:id="1" w:name="_Toc511303142"/>
      <w:r w:rsidRPr="002A78F6">
        <w:rPr>
          <w:b/>
        </w:rPr>
        <w:lastRenderedPageBreak/>
        <w:t>1.Общие положения</w:t>
      </w:r>
    </w:p>
    <w:p w:rsidR="008750CD" w:rsidRPr="002A78F6" w:rsidRDefault="008750CD" w:rsidP="008750CD">
      <w:pPr>
        <w:autoSpaceDE w:val="0"/>
        <w:autoSpaceDN w:val="0"/>
        <w:adjustRightInd w:val="0"/>
        <w:spacing w:line="120" w:lineRule="auto"/>
        <w:ind w:left="720"/>
        <w:outlineLvl w:val="1"/>
        <w:rPr>
          <w:b/>
          <w:sz w:val="24"/>
          <w:szCs w:val="24"/>
        </w:rPr>
      </w:pPr>
    </w:p>
    <w:p w:rsidR="008750CD" w:rsidRPr="002A78F6" w:rsidRDefault="008750CD" w:rsidP="00585D22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 xml:space="preserve">1.1. Настоящая документация об аукционе определяет порядок проведения открытого аукциона в электронной форме (далее - аукцион) на право заключения договора на установку и эксплуатацию рекламной конструкции на территории Нижнекамского муниципального района. </w:t>
      </w:r>
    </w:p>
    <w:p w:rsidR="008750CD" w:rsidRPr="002A78F6" w:rsidRDefault="008750CD" w:rsidP="00585D22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 xml:space="preserve">1.2. Аукционная документация подготовлена на основании Федерального закона от 13.03.2006 № 38-ФЗ «О рекламе», Постановления № 648 от 23.10.2017 года «Об утверждении схемы размещения рекламных конструкций на территории Нижнекамского муниципального района», Постановления от </w:t>
      </w:r>
      <w:r w:rsidR="00CF27B3">
        <w:rPr>
          <w:sz w:val="24"/>
          <w:szCs w:val="24"/>
        </w:rPr>
        <w:t>08.06.2020</w:t>
      </w:r>
      <w:r w:rsidRPr="002A78F6">
        <w:rPr>
          <w:sz w:val="24"/>
          <w:szCs w:val="24"/>
        </w:rPr>
        <w:t xml:space="preserve"> года № </w:t>
      </w:r>
      <w:r w:rsidR="00CF27B3">
        <w:rPr>
          <w:sz w:val="24"/>
          <w:szCs w:val="24"/>
        </w:rPr>
        <w:t>381</w:t>
      </w:r>
      <w:r w:rsidRPr="002A78F6">
        <w:rPr>
          <w:sz w:val="24"/>
          <w:szCs w:val="24"/>
        </w:rPr>
        <w:t xml:space="preserve"> «О порядке проведения торгов на право заключения договоров на установку и эксплуатацию рекламных конструкций на территории Нижнекамского муниципального района.</w:t>
      </w:r>
    </w:p>
    <w:p w:rsidR="00DC0B88" w:rsidRPr="002A78F6" w:rsidRDefault="008750CD" w:rsidP="00DC0B88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>1.3</w:t>
      </w:r>
      <w:r w:rsidRPr="002A78F6">
        <w:rPr>
          <w:b/>
          <w:sz w:val="24"/>
          <w:szCs w:val="24"/>
        </w:rPr>
        <w:t>. Цель проведения аукциона</w:t>
      </w:r>
      <w:r w:rsidRPr="002A78F6">
        <w:rPr>
          <w:sz w:val="24"/>
          <w:szCs w:val="24"/>
        </w:rPr>
        <w:t xml:space="preserve"> - выявление лиц, </w:t>
      </w:r>
      <w:r w:rsidR="00DC0B88" w:rsidRPr="002A78F6">
        <w:rPr>
          <w:sz w:val="24"/>
          <w:szCs w:val="24"/>
        </w:rPr>
        <w:t>предложивших наиболее высокую цену договора (цену лота) на установку и эксплуатацию рекламной конструкции на территории Нижнекамского муниципального района;</w:t>
      </w:r>
    </w:p>
    <w:p w:rsidR="008750CD" w:rsidRPr="002A78F6" w:rsidRDefault="008750CD" w:rsidP="00585D22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 xml:space="preserve">1.4. </w:t>
      </w:r>
      <w:r w:rsidRPr="002A78F6">
        <w:rPr>
          <w:b/>
          <w:sz w:val="24"/>
          <w:szCs w:val="24"/>
        </w:rPr>
        <w:t>Предмет аукциона</w:t>
      </w:r>
      <w:r w:rsidRPr="002A78F6">
        <w:rPr>
          <w:sz w:val="24"/>
          <w:szCs w:val="24"/>
        </w:rPr>
        <w:t xml:space="preserve"> - право на заключение  договора на установку и эксплуатацию рекламной конструкции на территории </w:t>
      </w:r>
      <w:r w:rsidR="007C0162" w:rsidRPr="002A78F6">
        <w:rPr>
          <w:sz w:val="24"/>
          <w:szCs w:val="24"/>
        </w:rPr>
        <w:t xml:space="preserve">Нижнекамского </w:t>
      </w:r>
      <w:r w:rsidRPr="002A78F6">
        <w:rPr>
          <w:sz w:val="24"/>
          <w:szCs w:val="24"/>
        </w:rPr>
        <w:t xml:space="preserve">муниципального района сроком на 10 (десять) лет. </w:t>
      </w:r>
    </w:p>
    <w:p w:rsidR="00CB6941" w:rsidRPr="002A78F6" w:rsidRDefault="008750CD" w:rsidP="00585D22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 xml:space="preserve">1.5. </w:t>
      </w:r>
      <w:r w:rsidRPr="002A78F6">
        <w:rPr>
          <w:b/>
          <w:sz w:val="24"/>
          <w:szCs w:val="24"/>
        </w:rPr>
        <w:t>Основные принципы подготовки и проведения аукциона</w:t>
      </w:r>
      <w:r w:rsidRPr="002A78F6">
        <w:rPr>
          <w:sz w:val="24"/>
          <w:szCs w:val="24"/>
        </w:rPr>
        <w:t xml:space="preserve"> - равные условия для заявителей, открытость, гласность, равнодоступность и состязательность.</w:t>
      </w:r>
      <w:r w:rsidR="00CB6941" w:rsidRPr="002A78F6">
        <w:rPr>
          <w:sz w:val="24"/>
          <w:szCs w:val="24"/>
        </w:rPr>
        <w:t xml:space="preserve"> </w:t>
      </w:r>
    </w:p>
    <w:p w:rsidR="00CB6941" w:rsidRPr="002A78F6" w:rsidRDefault="00CB6941" w:rsidP="00585D22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>1.6.</w:t>
      </w:r>
      <w:r w:rsidR="00585D22" w:rsidRPr="002A78F6">
        <w:rPr>
          <w:sz w:val="24"/>
          <w:szCs w:val="24"/>
        </w:rPr>
        <w:t xml:space="preserve"> </w:t>
      </w:r>
      <w:r w:rsidRPr="002A78F6">
        <w:rPr>
          <w:b/>
          <w:sz w:val="24"/>
          <w:szCs w:val="24"/>
        </w:rPr>
        <w:t>Заказчик аукциона</w:t>
      </w:r>
      <w:r w:rsidRPr="002A78F6">
        <w:rPr>
          <w:sz w:val="24"/>
          <w:szCs w:val="24"/>
        </w:rPr>
        <w:t xml:space="preserve"> – Исполнительный комитет Нижнекамского муниципального района в лице МКУ «Управление земельных и имущественных отношений Нижнекамского  муниципального района РТ</w:t>
      </w:r>
      <w:r w:rsidR="00902C3C" w:rsidRPr="002A78F6">
        <w:rPr>
          <w:sz w:val="24"/>
          <w:szCs w:val="24"/>
        </w:rPr>
        <w:t xml:space="preserve">. Место нахождения / почтовый адрес  - г.Нижнекамск, ул.Школьный бульвар, д. 2А, адрес электронной почты: </w:t>
      </w:r>
      <w:hyperlink r:id="rId7" w:history="1">
        <w:r w:rsidR="00902C3C" w:rsidRPr="002A78F6">
          <w:rPr>
            <w:sz w:val="24"/>
            <w:szCs w:val="24"/>
          </w:rPr>
          <w:t>uzio.nk@tatar.ru</w:t>
        </w:r>
      </w:hyperlink>
      <w:r w:rsidR="00902C3C" w:rsidRPr="002A78F6">
        <w:rPr>
          <w:sz w:val="24"/>
          <w:szCs w:val="24"/>
        </w:rPr>
        <w:t xml:space="preserve">, номер контактного телефона </w:t>
      </w:r>
      <w:r w:rsidR="00514CE8">
        <w:rPr>
          <w:sz w:val="24"/>
          <w:szCs w:val="24"/>
        </w:rPr>
        <w:t>заказчика</w:t>
      </w:r>
      <w:r w:rsidR="00902C3C" w:rsidRPr="002A78F6">
        <w:rPr>
          <w:sz w:val="24"/>
          <w:szCs w:val="24"/>
        </w:rPr>
        <w:t xml:space="preserve"> аукциона – тел.: 8(8555)47-32-42.</w:t>
      </w:r>
    </w:p>
    <w:p w:rsidR="00902C3C" w:rsidRPr="002A78F6" w:rsidRDefault="00902C3C" w:rsidP="00585D22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 xml:space="preserve">1.7. </w:t>
      </w:r>
      <w:r w:rsidRPr="002A78F6">
        <w:rPr>
          <w:b/>
          <w:sz w:val="24"/>
          <w:szCs w:val="24"/>
        </w:rPr>
        <w:t>Организатор аукциона</w:t>
      </w:r>
      <w:r w:rsidRPr="002A78F6">
        <w:rPr>
          <w:sz w:val="24"/>
          <w:szCs w:val="24"/>
        </w:rPr>
        <w:t xml:space="preserve"> - Исполнительный комитет Нижнекамского муниципального района, в лице отдела</w:t>
      </w:r>
      <w:bookmarkStart w:id="2" w:name="_GoBack"/>
      <w:bookmarkEnd w:id="2"/>
      <w:r w:rsidRPr="002A78F6">
        <w:rPr>
          <w:sz w:val="24"/>
          <w:szCs w:val="24"/>
        </w:rPr>
        <w:t xml:space="preserve"> по размещению муниципального заказа Исполнительного комитета Нижнекамского муниципального района. Место нахождения / почтовый адрес  - г</w:t>
      </w:r>
      <w:r w:rsidR="00722E09" w:rsidRPr="002A78F6">
        <w:rPr>
          <w:sz w:val="24"/>
          <w:szCs w:val="24"/>
        </w:rPr>
        <w:t xml:space="preserve">.Нижнекамск, </w:t>
      </w:r>
      <w:proofErr w:type="spellStart"/>
      <w:r w:rsidR="00722E09" w:rsidRPr="002A78F6">
        <w:rPr>
          <w:sz w:val="24"/>
          <w:szCs w:val="24"/>
        </w:rPr>
        <w:t>ул.Ахтубинская</w:t>
      </w:r>
      <w:proofErr w:type="spellEnd"/>
      <w:r w:rsidR="00722E09" w:rsidRPr="002A78F6">
        <w:rPr>
          <w:sz w:val="24"/>
          <w:szCs w:val="24"/>
        </w:rPr>
        <w:t>, д. 6</w:t>
      </w:r>
      <w:r w:rsidRPr="002A78F6">
        <w:rPr>
          <w:sz w:val="24"/>
          <w:szCs w:val="24"/>
        </w:rPr>
        <w:t xml:space="preserve">, адрес электронной почты: </w:t>
      </w:r>
      <w:hyperlink r:id="rId8" w:history="1">
        <w:r w:rsidR="00722E09" w:rsidRPr="002A78F6">
          <w:rPr>
            <w:sz w:val="24"/>
            <w:szCs w:val="24"/>
          </w:rPr>
          <w:t>omz215@mail.ru</w:t>
        </w:r>
      </w:hyperlink>
      <w:r w:rsidRPr="002A78F6">
        <w:rPr>
          <w:sz w:val="24"/>
          <w:szCs w:val="24"/>
        </w:rPr>
        <w:t>, номер контактного телефона организатора аукциона – тел.: 8(8555)47-32-42.</w:t>
      </w:r>
    </w:p>
    <w:p w:rsidR="008750CD" w:rsidRPr="002A78F6" w:rsidRDefault="00A47B11" w:rsidP="008750CD">
      <w:pPr>
        <w:tabs>
          <w:tab w:val="left" w:pos="0"/>
        </w:tabs>
        <w:spacing w:line="288" w:lineRule="auto"/>
        <w:ind w:firstLine="567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1.8</w:t>
      </w:r>
      <w:r w:rsidR="008750CD" w:rsidRPr="002A78F6">
        <w:rPr>
          <w:rFonts w:eastAsia="Calibri"/>
          <w:sz w:val="24"/>
          <w:szCs w:val="24"/>
          <w:lang w:eastAsia="en-US"/>
        </w:rPr>
        <w:t xml:space="preserve">. </w:t>
      </w:r>
      <w:r w:rsidR="008750CD" w:rsidRPr="002A78F6">
        <w:rPr>
          <w:rFonts w:eastAsia="Calibri"/>
          <w:b/>
          <w:sz w:val="24"/>
          <w:szCs w:val="24"/>
          <w:lang w:eastAsia="en-US"/>
        </w:rPr>
        <w:t>Место проведения аукциона</w:t>
      </w:r>
      <w:r w:rsidR="008750CD" w:rsidRPr="002A78F6">
        <w:rPr>
          <w:rFonts w:eastAsia="Calibri"/>
          <w:sz w:val="24"/>
          <w:szCs w:val="24"/>
          <w:lang w:eastAsia="en-US"/>
        </w:rPr>
        <w:t xml:space="preserve">: аукцион проводится на электронной площадке по адресу sale.zakazrf.ru. Оператор электронной площадки - АО «Агентство по государственному заказу Республики Татарстан».  </w:t>
      </w:r>
    </w:p>
    <w:p w:rsidR="008750CD" w:rsidRPr="002A78F6" w:rsidRDefault="00A47B11" w:rsidP="008750CD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>1.9</w:t>
      </w:r>
      <w:r w:rsidR="008750CD" w:rsidRPr="002A78F6">
        <w:rPr>
          <w:sz w:val="24"/>
          <w:szCs w:val="24"/>
        </w:rPr>
        <w:t>.</w:t>
      </w:r>
      <w:r w:rsidR="008750CD" w:rsidRPr="002A78F6">
        <w:rPr>
          <w:b/>
          <w:sz w:val="24"/>
          <w:szCs w:val="24"/>
        </w:rPr>
        <w:t xml:space="preserve">Срок подачи заявок на участие в аукционе, дата и время аукциона, место проведения аукциона, количество, состав и начальная (минимальная) цена </w:t>
      </w:r>
      <w:r w:rsidR="00ED4108">
        <w:rPr>
          <w:b/>
          <w:sz w:val="24"/>
          <w:szCs w:val="24"/>
        </w:rPr>
        <w:t>предмета аукциона</w:t>
      </w:r>
      <w:r w:rsidR="008750CD" w:rsidRPr="002A78F6">
        <w:rPr>
          <w:b/>
          <w:sz w:val="24"/>
          <w:szCs w:val="24"/>
        </w:rPr>
        <w:t xml:space="preserve">, размер обеспечения заявки для участия в аукционе, </w:t>
      </w:r>
      <w:r w:rsidR="00F941B0">
        <w:rPr>
          <w:b/>
          <w:sz w:val="24"/>
          <w:szCs w:val="24"/>
        </w:rPr>
        <w:t xml:space="preserve">шаг аукциона, </w:t>
      </w:r>
      <w:r w:rsidR="008750CD" w:rsidRPr="002A78F6">
        <w:rPr>
          <w:b/>
          <w:sz w:val="24"/>
          <w:szCs w:val="24"/>
        </w:rPr>
        <w:t xml:space="preserve">официальный </w:t>
      </w:r>
      <w:r w:rsidR="008750CD" w:rsidRPr="002A78F6">
        <w:rPr>
          <w:b/>
          <w:bCs/>
          <w:sz w:val="24"/>
          <w:szCs w:val="24"/>
        </w:rPr>
        <w:t>источник публикации информации об аукционе</w:t>
      </w:r>
      <w:r w:rsidR="008750CD" w:rsidRPr="002A78F6">
        <w:rPr>
          <w:sz w:val="24"/>
          <w:szCs w:val="24"/>
        </w:rPr>
        <w:t xml:space="preserve"> указаны в </w:t>
      </w:r>
      <w:r w:rsidR="008750CD" w:rsidRPr="002A78F6">
        <w:rPr>
          <w:b/>
          <w:sz w:val="24"/>
          <w:szCs w:val="24"/>
        </w:rPr>
        <w:t xml:space="preserve">Извещении </w:t>
      </w:r>
      <w:r w:rsidR="008750CD" w:rsidRPr="002A78F6">
        <w:rPr>
          <w:b/>
          <w:bCs/>
          <w:sz w:val="24"/>
          <w:szCs w:val="24"/>
        </w:rPr>
        <w:t>о проведен</w:t>
      </w:r>
      <w:proofErr w:type="gramStart"/>
      <w:r w:rsidR="008750CD" w:rsidRPr="002A78F6">
        <w:rPr>
          <w:b/>
          <w:bCs/>
          <w:sz w:val="24"/>
          <w:szCs w:val="24"/>
        </w:rPr>
        <w:t>ии ау</w:t>
      </w:r>
      <w:proofErr w:type="gramEnd"/>
      <w:r w:rsidR="008750CD" w:rsidRPr="002A78F6">
        <w:rPr>
          <w:b/>
          <w:bCs/>
          <w:sz w:val="24"/>
          <w:szCs w:val="24"/>
        </w:rPr>
        <w:t>кциона</w:t>
      </w:r>
      <w:r w:rsidR="008750CD" w:rsidRPr="002A78F6">
        <w:rPr>
          <w:sz w:val="24"/>
          <w:szCs w:val="24"/>
        </w:rPr>
        <w:t xml:space="preserve">. </w:t>
      </w:r>
    </w:p>
    <w:p w:rsidR="008750CD" w:rsidRPr="002A78F6" w:rsidRDefault="00A47B11" w:rsidP="008750CD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 xml:space="preserve">Извещение о </w:t>
      </w:r>
      <w:r w:rsidR="008750CD" w:rsidRPr="002A78F6">
        <w:rPr>
          <w:sz w:val="24"/>
          <w:szCs w:val="24"/>
        </w:rPr>
        <w:t xml:space="preserve">проведении электронного аукциона и Аукционная документация опубликована на электронной площадке </w:t>
      </w:r>
      <w:proofErr w:type="spellStart"/>
      <w:r w:rsidR="008750CD" w:rsidRPr="002A78F6">
        <w:rPr>
          <w:sz w:val="24"/>
          <w:szCs w:val="24"/>
        </w:rPr>
        <w:t>sale.zakazrf.ru</w:t>
      </w:r>
      <w:proofErr w:type="spellEnd"/>
      <w:r w:rsidR="008750CD" w:rsidRPr="002A78F6">
        <w:rPr>
          <w:sz w:val="24"/>
          <w:szCs w:val="24"/>
        </w:rPr>
        <w:t xml:space="preserve">, на официальном сайте Российской Федерации </w:t>
      </w:r>
      <w:proofErr w:type="spellStart"/>
      <w:r w:rsidR="008750CD" w:rsidRPr="002A78F6">
        <w:rPr>
          <w:sz w:val="24"/>
          <w:szCs w:val="24"/>
        </w:rPr>
        <w:t>torgi.gov.ru</w:t>
      </w:r>
      <w:proofErr w:type="spellEnd"/>
      <w:r w:rsidR="008750CD" w:rsidRPr="002A78F6">
        <w:rPr>
          <w:sz w:val="24"/>
          <w:szCs w:val="24"/>
        </w:rPr>
        <w:t xml:space="preserve">, на сайте </w:t>
      </w:r>
      <w:r w:rsidRPr="002A78F6">
        <w:rPr>
          <w:sz w:val="24"/>
          <w:szCs w:val="24"/>
        </w:rPr>
        <w:t xml:space="preserve">Нижнекамского </w:t>
      </w:r>
      <w:r w:rsidR="008750CD" w:rsidRPr="002A78F6">
        <w:rPr>
          <w:sz w:val="24"/>
          <w:szCs w:val="24"/>
        </w:rPr>
        <w:t>муниципальн</w:t>
      </w:r>
      <w:r w:rsidR="004B75EB" w:rsidRPr="002A78F6">
        <w:rPr>
          <w:sz w:val="24"/>
          <w:szCs w:val="24"/>
        </w:rPr>
        <w:t xml:space="preserve">ого района </w:t>
      </w:r>
      <w:r w:rsidR="004B75EB" w:rsidRPr="002A78F6">
        <w:rPr>
          <w:sz w:val="24"/>
          <w:szCs w:val="24"/>
          <w:lang w:val="en-US"/>
        </w:rPr>
        <w:t>e</w:t>
      </w:r>
      <w:r w:rsidR="004B75EB" w:rsidRPr="002A78F6">
        <w:rPr>
          <w:sz w:val="24"/>
          <w:szCs w:val="24"/>
        </w:rPr>
        <w:t>-</w:t>
      </w:r>
      <w:proofErr w:type="spellStart"/>
      <w:r w:rsidR="004B75EB" w:rsidRPr="002A78F6">
        <w:rPr>
          <w:sz w:val="24"/>
          <w:szCs w:val="24"/>
          <w:lang w:val="en-US"/>
        </w:rPr>
        <w:t>nkama</w:t>
      </w:r>
      <w:proofErr w:type="spellEnd"/>
      <w:r w:rsidR="004B75EB" w:rsidRPr="002A78F6">
        <w:rPr>
          <w:sz w:val="24"/>
          <w:szCs w:val="24"/>
        </w:rPr>
        <w:t>.</w:t>
      </w:r>
      <w:proofErr w:type="spellStart"/>
      <w:r w:rsidRPr="002A78F6">
        <w:rPr>
          <w:sz w:val="24"/>
          <w:szCs w:val="24"/>
        </w:rPr>
        <w:t>ru</w:t>
      </w:r>
      <w:proofErr w:type="spellEnd"/>
      <w:r w:rsidRPr="002A78F6">
        <w:rPr>
          <w:sz w:val="24"/>
          <w:szCs w:val="24"/>
        </w:rPr>
        <w:t>.</w:t>
      </w:r>
    </w:p>
    <w:p w:rsidR="00595E96" w:rsidRPr="002A78F6" w:rsidRDefault="00595E96" w:rsidP="008750CD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</w:p>
    <w:p w:rsidR="00595E96" w:rsidRPr="002A78F6" w:rsidRDefault="00595E96" w:rsidP="00595E96">
      <w:pPr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Основные понятия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 xml:space="preserve">2.1. В </w:t>
      </w:r>
      <w:r w:rsidRPr="002A78F6">
        <w:rPr>
          <w:sz w:val="24"/>
          <w:szCs w:val="24"/>
        </w:rPr>
        <w:t xml:space="preserve">настоящей документации об аукционе </w:t>
      </w:r>
      <w:r w:rsidRPr="002A78F6">
        <w:rPr>
          <w:rFonts w:eastAsia="Calibri"/>
          <w:sz w:val="24"/>
          <w:szCs w:val="24"/>
          <w:lang w:eastAsia="en-US"/>
        </w:rPr>
        <w:t>используются следующие основные понятия: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рекламная конструкция</w:t>
      </w:r>
      <w:r w:rsidRPr="002A78F6">
        <w:rPr>
          <w:rFonts w:eastAsia="Calibri"/>
          <w:sz w:val="24"/>
          <w:szCs w:val="24"/>
          <w:lang w:eastAsia="en-US"/>
        </w:rPr>
        <w:t xml:space="preserve"> – отдельно стоящая конструкция для размещения наружной </w:t>
      </w:r>
      <w:r w:rsidRPr="002A78F6">
        <w:rPr>
          <w:rFonts w:eastAsia="Calibri"/>
          <w:sz w:val="24"/>
          <w:szCs w:val="24"/>
          <w:lang w:eastAsia="en-US"/>
        </w:rPr>
        <w:lastRenderedPageBreak/>
        <w:t xml:space="preserve">рекламы, технические </w:t>
      </w:r>
      <w:r w:rsidRPr="002A78F6">
        <w:rPr>
          <w:sz w:val="24"/>
          <w:szCs w:val="24"/>
        </w:rPr>
        <w:t>характеристики которой установлены правовым актом Исполнительного комитета Нижнекамского муниципального района;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аукцион</w:t>
      </w:r>
      <w:r w:rsidRPr="002A78F6">
        <w:rPr>
          <w:rFonts w:eastAsia="Calibri"/>
          <w:sz w:val="24"/>
          <w:szCs w:val="24"/>
          <w:lang w:eastAsia="en-US"/>
        </w:rPr>
        <w:t xml:space="preserve"> - торги в электронной форме на право заключения договора на установку и эксплуатацию рекламной конструкции на территории Нижнекамского муниципального района, победителем которых признается лицо, предложившее наиболее высокую цену договора (цену лота) на установку и эксплуатацию рекламной конструкции на территории Нижнекамского муниципального района;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открытый аукцион в электронной форм</w:t>
      </w:r>
      <w:r w:rsidRPr="002A78F6">
        <w:rPr>
          <w:rFonts w:eastAsia="Calibri"/>
          <w:sz w:val="24"/>
          <w:szCs w:val="24"/>
          <w:lang w:eastAsia="en-US"/>
        </w:rPr>
        <w:t>е - электронный аукцион, проводимый на электронной площадке в соответствии с ее регламентом;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предмет аукциона</w:t>
      </w:r>
      <w:r w:rsidRPr="002A78F6">
        <w:rPr>
          <w:rFonts w:eastAsia="Calibri"/>
          <w:sz w:val="24"/>
          <w:szCs w:val="24"/>
          <w:lang w:eastAsia="en-US"/>
        </w:rPr>
        <w:t xml:space="preserve"> - право на заключение  договора на установку и эксплуатацию рекламной конструкции на территории Нижнекамского муниципального района сроком на 10 (десять) лет. 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комиссия по проведению открытого аукциона на право заключения договоров на установку и эксплуатацию рекламных конструкций на территории Нижнекамского муниципального района</w:t>
      </w:r>
      <w:r w:rsidRPr="002A78F6">
        <w:rPr>
          <w:rFonts w:eastAsia="Calibri"/>
          <w:sz w:val="24"/>
          <w:szCs w:val="24"/>
          <w:lang w:eastAsia="en-US"/>
        </w:rPr>
        <w:t xml:space="preserve"> (далее - Комиссия) - коллегиальный орган, созданный для проведения открытого аукциона на право заключения договоров на установку и эксплуатацию рекламных конструкций на территории Нижнекамского муниципального района;</w:t>
      </w:r>
    </w:p>
    <w:p w:rsidR="00775EC7" w:rsidRPr="002A78F6" w:rsidRDefault="00775EC7" w:rsidP="00775EC7">
      <w:pPr>
        <w:autoSpaceDE w:val="0"/>
        <w:autoSpaceDN w:val="0"/>
        <w:adjustRightInd w:val="0"/>
        <w:spacing w:line="288" w:lineRule="auto"/>
        <w:ind w:firstLine="540"/>
        <w:rPr>
          <w:sz w:val="24"/>
          <w:szCs w:val="24"/>
        </w:rPr>
      </w:pPr>
      <w:r w:rsidRPr="002A78F6">
        <w:rPr>
          <w:rFonts w:eastAsia="Calibri"/>
          <w:b/>
          <w:sz w:val="24"/>
          <w:szCs w:val="24"/>
          <w:lang w:eastAsia="en-US"/>
        </w:rPr>
        <w:t xml:space="preserve">заказчик </w:t>
      </w:r>
      <w:r w:rsidR="00595E96" w:rsidRPr="002A78F6">
        <w:rPr>
          <w:rFonts w:eastAsia="Calibri"/>
          <w:b/>
          <w:sz w:val="24"/>
          <w:szCs w:val="24"/>
          <w:lang w:eastAsia="en-US"/>
        </w:rPr>
        <w:t>аукциона</w:t>
      </w:r>
      <w:r w:rsidR="00595E96" w:rsidRPr="002A78F6">
        <w:rPr>
          <w:rFonts w:eastAsia="Calibri"/>
          <w:sz w:val="24"/>
          <w:szCs w:val="24"/>
          <w:lang w:eastAsia="en-US"/>
        </w:rPr>
        <w:t xml:space="preserve"> - Исполнительный комитет </w:t>
      </w:r>
      <w:r w:rsidRPr="002A78F6">
        <w:rPr>
          <w:rFonts w:eastAsia="Calibri"/>
          <w:sz w:val="24"/>
          <w:szCs w:val="24"/>
          <w:lang w:eastAsia="en-US"/>
        </w:rPr>
        <w:t xml:space="preserve">Нижнекамского </w:t>
      </w:r>
      <w:r w:rsidR="00595E96" w:rsidRPr="002A78F6">
        <w:rPr>
          <w:rFonts w:eastAsia="Calibri"/>
          <w:sz w:val="24"/>
          <w:szCs w:val="24"/>
          <w:lang w:eastAsia="en-US"/>
        </w:rPr>
        <w:t xml:space="preserve">муниципального района в лице </w:t>
      </w:r>
      <w:r w:rsidRPr="002A78F6">
        <w:rPr>
          <w:sz w:val="24"/>
          <w:szCs w:val="24"/>
        </w:rPr>
        <w:t>уполномоченного им органа, выступающий инициатором проведения открытых торгов;</w:t>
      </w:r>
    </w:p>
    <w:p w:rsidR="00775EC7" w:rsidRPr="002A78F6" w:rsidRDefault="00775EC7" w:rsidP="00775EC7">
      <w:pPr>
        <w:autoSpaceDE w:val="0"/>
        <w:autoSpaceDN w:val="0"/>
        <w:adjustRightInd w:val="0"/>
        <w:spacing w:line="288" w:lineRule="auto"/>
        <w:ind w:firstLine="540"/>
        <w:rPr>
          <w:sz w:val="24"/>
          <w:szCs w:val="24"/>
        </w:rPr>
      </w:pPr>
      <w:r w:rsidRPr="002A78F6">
        <w:rPr>
          <w:b/>
          <w:sz w:val="24"/>
          <w:szCs w:val="24"/>
        </w:rPr>
        <w:t>организатор аукциона</w:t>
      </w:r>
      <w:r w:rsidRPr="002A78F6">
        <w:rPr>
          <w:sz w:val="24"/>
          <w:szCs w:val="24"/>
        </w:rPr>
        <w:t xml:space="preserve"> – Исполнительный комитет Нижнекамского муниципального района, в лице отдела по размещению муниципального заказа Исполнительного комитета Нижн</w:t>
      </w:r>
      <w:r w:rsidR="0018194C" w:rsidRPr="002A78F6">
        <w:rPr>
          <w:sz w:val="24"/>
          <w:szCs w:val="24"/>
        </w:rPr>
        <w:t>екамского муниципального района;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оператор электронной площадки -</w:t>
      </w:r>
      <w:r w:rsidRPr="002A78F6">
        <w:rPr>
          <w:rFonts w:eastAsia="Calibri"/>
          <w:sz w:val="24"/>
          <w:szCs w:val="24"/>
          <w:lang w:eastAsia="en-US"/>
        </w:rPr>
        <w:t xml:space="preserve"> АО «Агентство по государственному заказу Республики Татарстан».  Место нахождения: 420021, Республика Татарстан, </w:t>
      </w:r>
      <w:proofErr w:type="gramStart"/>
      <w:r w:rsidRPr="002A78F6">
        <w:rPr>
          <w:rFonts w:eastAsia="Calibri"/>
          <w:sz w:val="24"/>
          <w:szCs w:val="24"/>
          <w:lang w:eastAsia="en-US"/>
        </w:rPr>
        <w:t>г</w:t>
      </w:r>
      <w:proofErr w:type="gramEnd"/>
      <w:r w:rsidRPr="002A78F6">
        <w:rPr>
          <w:rFonts w:eastAsia="Calibri"/>
          <w:sz w:val="24"/>
          <w:szCs w:val="24"/>
          <w:lang w:eastAsia="en-US"/>
        </w:rPr>
        <w:t>. Казань, ул. Московская, 55; телефон: 292-95-17,адрес электронной почты: agzrt@tatar.ru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заявитель</w:t>
      </w:r>
      <w:r w:rsidRPr="002A78F6">
        <w:rPr>
          <w:rFonts w:eastAsia="Calibri"/>
          <w:sz w:val="24"/>
          <w:szCs w:val="24"/>
          <w:lang w:eastAsia="en-US"/>
        </w:rPr>
        <w:t xml:space="preserve"> - юридическое или физическое лицо, в том числе индивидуальный предприниматель, зарегистрированное на электронной площадке проведения аукциона и подавшее заявку для участия в аукционе на предложенных условиях;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участник аукциона</w:t>
      </w:r>
      <w:r w:rsidRPr="002A78F6">
        <w:rPr>
          <w:rFonts w:eastAsia="Calibri"/>
          <w:sz w:val="24"/>
          <w:szCs w:val="24"/>
          <w:lang w:eastAsia="en-US"/>
        </w:rPr>
        <w:t xml:space="preserve"> - юридическое или физическое лицо, в том числе индивидуальный предприниматель, допущенное к участию в аукционе;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документация об аукционе</w:t>
      </w:r>
      <w:r w:rsidRPr="002A78F6">
        <w:rPr>
          <w:rFonts w:eastAsia="Calibri"/>
          <w:sz w:val="24"/>
          <w:szCs w:val="24"/>
          <w:lang w:eastAsia="en-US"/>
        </w:rPr>
        <w:t xml:space="preserve"> - комплект документов, разработанный организатором аукциона и содержащий информацию о предмете аукциона и условиях его проведения, а также иную информацию, необходимую в соответствии с нормами действующего законодательства;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 xml:space="preserve">заявка на участие в аукционе </w:t>
      </w:r>
      <w:r w:rsidRPr="002A78F6">
        <w:rPr>
          <w:rFonts w:eastAsia="Calibri"/>
          <w:sz w:val="24"/>
          <w:szCs w:val="24"/>
          <w:lang w:eastAsia="en-US"/>
        </w:rPr>
        <w:t>- комплект документов, подготовленный заявителем в соответствии с требованиями документации об аукционе;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отзыв заявки на участие в аукционе</w:t>
      </w:r>
      <w:r w:rsidRPr="002A78F6">
        <w:rPr>
          <w:rFonts w:eastAsia="Calibri"/>
          <w:sz w:val="24"/>
          <w:szCs w:val="24"/>
          <w:lang w:eastAsia="en-US"/>
        </w:rPr>
        <w:t xml:space="preserve"> - отказ заявителя от участия в аукционе после подачи им заявки на участие в аукционе;</w:t>
      </w:r>
    </w:p>
    <w:p w:rsidR="00595E9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 xml:space="preserve">договор </w:t>
      </w:r>
      <w:r w:rsidRPr="002A78F6">
        <w:rPr>
          <w:rFonts w:eastAsia="Calibri"/>
          <w:sz w:val="24"/>
          <w:szCs w:val="24"/>
          <w:lang w:eastAsia="en-US"/>
        </w:rPr>
        <w:t xml:space="preserve">– договор на установку и эксплуатацию рекламной конструкции на территории </w:t>
      </w:r>
      <w:r w:rsidR="002B7B82" w:rsidRPr="002A78F6">
        <w:rPr>
          <w:rFonts w:eastAsia="Calibri"/>
          <w:sz w:val="24"/>
          <w:szCs w:val="24"/>
          <w:lang w:eastAsia="en-US"/>
        </w:rPr>
        <w:t xml:space="preserve">Нижнекамского </w:t>
      </w:r>
      <w:r w:rsidRPr="002A78F6">
        <w:rPr>
          <w:rFonts w:eastAsia="Calibri"/>
          <w:sz w:val="24"/>
          <w:szCs w:val="24"/>
          <w:lang w:eastAsia="en-US"/>
        </w:rPr>
        <w:t xml:space="preserve">муниципального района, заключаемый по итогам проведения аукциона с победителем аукциона </w:t>
      </w:r>
      <w:r w:rsidR="00C657E8" w:rsidRPr="002A78F6">
        <w:rPr>
          <w:rFonts w:eastAsia="Calibri"/>
          <w:sz w:val="24"/>
          <w:szCs w:val="24"/>
          <w:lang w:eastAsia="en-US"/>
        </w:rPr>
        <w:t xml:space="preserve">заказчиком </w:t>
      </w:r>
      <w:r w:rsidRPr="002A78F6">
        <w:rPr>
          <w:rFonts w:eastAsia="Calibri"/>
          <w:sz w:val="24"/>
          <w:szCs w:val="24"/>
          <w:lang w:eastAsia="en-US"/>
        </w:rPr>
        <w:t>аукциона;</w:t>
      </w:r>
    </w:p>
    <w:p w:rsidR="000B1D58" w:rsidRDefault="000B1D58" w:rsidP="000B1D58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0B1D58">
        <w:rPr>
          <w:rFonts w:eastAsia="Calibri"/>
          <w:b/>
          <w:sz w:val="24"/>
          <w:szCs w:val="24"/>
          <w:lang w:eastAsia="en-US"/>
        </w:rPr>
        <w:t>начальная (минимальная) цена предмета аукциона</w:t>
      </w:r>
      <w:r w:rsidRPr="000B1D58">
        <w:rPr>
          <w:rFonts w:eastAsia="Calibri"/>
          <w:sz w:val="24"/>
          <w:szCs w:val="24"/>
          <w:lang w:eastAsia="en-US"/>
        </w:rPr>
        <w:t xml:space="preserve"> – цена рыночной стоимости пра</w:t>
      </w:r>
      <w:r w:rsidR="00202CCB">
        <w:rPr>
          <w:rFonts w:eastAsia="Calibri"/>
          <w:sz w:val="24"/>
          <w:szCs w:val="24"/>
          <w:lang w:eastAsia="en-US"/>
        </w:rPr>
        <w:t>ва</w:t>
      </w:r>
      <w:r w:rsidRPr="000B1D58">
        <w:rPr>
          <w:rFonts w:eastAsia="Calibri"/>
          <w:sz w:val="24"/>
          <w:szCs w:val="24"/>
          <w:lang w:eastAsia="en-US"/>
        </w:rPr>
        <w:t xml:space="preserve"> </w:t>
      </w:r>
      <w:r w:rsidR="00202CCB">
        <w:rPr>
          <w:rFonts w:eastAsia="Calibri"/>
          <w:sz w:val="24"/>
          <w:szCs w:val="24"/>
          <w:lang w:eastAsia="en-US"/>
        </w:rPr>
        <w:t>на заключение</w:t>
      </w:r>
      <w:r w:rsidRPr="000B1D58">
        <w:rPr>
          <w:rFonts w:eastAsia="Calibri"/>
          <w:sz w:val="24"/>
          <w:szCs w:val="24"/>
          <w:lang w:eastAsia="en-US"/>
        </w:rPr>
        <w:t xml:space="preserve"> договора на установку и эксплуатацию рекламных конструкций</w:t>
      </w:r>
      <w:r w:rsidR="00202CCB">
        <w:rPr>
          <w:rFonts w:eastAsia="Calibri"/>
          <w:sz w:val="24"/>
          <w:szCs w:val="24"/>
          <w:lang w:eastAsia="en-US"/>
        </w:rPr>
        <w:t xml:space="preserve"> на территории Нижнекамского муниципального района РТ</w:t>
      </w:r>
      <w:r w:rsidRPr="000B1D58">
        <w:rPr>
          <w:rFonts w:eastAsia="Calibri"/>
          <w:sz w:val="24"/>
          <w:szCs w:val="24"/>
          <w:lang w:eastAsia="en-US"/>
        </w:rPr>
        <w:t>, определяемая по результатам</w:t>
      </w:r>
      <w:r w:rsidR="007D07DB">
        <w:rPr>
          <w:rFonts w:eastAsia="Calibri"/>
          <w:sz w:val="24"/>
          <w:szCs w:val="24"/>
          <w:lang w:eastAsia="en-US"/>
        </w:rPr>
        <w:t xml:space="preserve"> проведения  независимой оценки (Приложение№1)</w:t>
      </w:r>
    </w:p>
    <w:p w:rsidR="00A15807" w:rsidRPr="00A15807" w:rsidRDefault="00A15807" w:rsidP="00A15807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160C13">
        <w:rPr>
          <w:rFonts w:eastAsia="Calibri"/>
          <w:b/>
          <w:sz w:val="24"/>
          <w:szCs w:val="24"/>
          <w:lang w:eastAsia="en-US"/>
        </w:rPr>
        <w:lastRenderedPageBreak/>
        <w:t>стоимость права на заключение договора на установку и эксплуатацию рекламных конструкций на территории Нижнекамского муниципального района</w:t>
      </w:r>
      <w:r>
        <w:rPr>
          <w:rFonts w:eastAsia="Calibri"/>
          <w:b/>
          <w:sz w:val="24"/>
          <w:szCs w:val="24"/>
          <w:lang w:eastAsia="en-US"/>
        </w:rPr>
        <w:t xml:space="preserve"> </w:t>
      </w:r>
      <w:r w:rsidRPr="00A15807">
        <w:rPr>
          <w:rFonts w:eastAsia="Calibri"/>
          <w:sz w:val="24"/>
          <w:szCs w:val="24"/>
          <w:lang w:eastAsia="en-US"/>
        </w:rPr>
        <w:t>- размер оплаты, определяемый по результатам проведения аукциона на право заключения договора на установку и эксплуатацию рекламных конструкций на территории Нижнекамского муниципального района, устанавливается договором</w:t>
      </w:r>
      <w:r w:rsidR="00CE28AD">
        <w:rPr>
          <w:rFonts w:eastAsia="Calibri"/>
          <w:sz w:val="24"/>
          <w:szCs w:val="24"/>
          <w:lang w:eastAsia="en-US"/>
        </w:rPr>
        <w:t>;</w:t>
      </w:r>
    </w:p>
    <w:p w:rsidR="000B1D58" w:rsidRPr="000B1D58" w:rsidRDefault="000B1D58" w:rsidP="000B1D58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0B1D58">
        <w:rPr>
          <w:rFonts w:eastAsia="Calibri"/>
          <w:b/>
          <w:sz w:val="24"/>
          <w:szCs w:val="24"/>
          <w:lang w:eastAsia="en-US"/>
        </w:rPr>
        <w:t>ежемесячный размер оплаты за размещение рекламных конструкций</w:t>
      </w:r>
      <w:r w:rsidRPr="000B1D58">
        <w:rPr>
          <w:rFonts w:eastAsia="Calibri"/>
          <w:sz w:val="24"/>
          <w:szCs w:val="24"/>
          <w:lang w:eastAsia="en-US"/>
        </w:rPr>
        <w:t xml:space="preserve"> – оплата производимая победителем на счет Заказчика аукциона ежемесячно после заключения договора на установку и эксплуатацию рекламных конструкций на территории Нижнекамского муниципального района, определяемая по результатам проведения независимой оценки;</w:t>
      </w:r>
    </w:p>
    <w:p w:rsidR="00B65659" w:rsidRPr="00B65659" w:rsidRDefault="00595E96" w:rsidP="00B65659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B65659">
        <w:rPr>
          <w:rFonts w:eastAsia="Calibri"/>
          <w:b/>
          <w:sz w:val="24"/>
          <w:szCs w:val="24"/>
          <w:lang w:eastAsia="en-US"/>
        </w:rPr>
        <w:t>обеспечение заявки на участие в аукционе</w:t>
      </w:r>
      <w:r w:rsidRPr="00B65659">
        <w:rPr>
          <w:rFonts w:eastAsia="Calibri"/>
          <w:sz w:val="24"/>
          <w:szCs w:val="24"/>
          <w:lang w:eastAsia="en-US"/>
        </w:rPr>
        <w:t xml:space="preserve"> - внесение денежных средств </w:t>
      </w:r>
      <w:r w:rsidR="00B65659" w:rsidRPr="00B65659">
        <w:rPr>
          <w:rFonts w:eastAsia="Calibri"/>
          <w:sz w:val="24"/>
          <w:szCs w:val="24"/>
          <w:lang w:eastAsia="en-US"/>
        </w:rPr>
        <w:t xml:space="preserve">на счет оператора электронной площадки </w:t>
      </w:r>
      <w:r w:rsidRPr="00B65659">
        <w:rPr>
          <w:rFonts w:eastAsia="Calibri"/>
          <w:sz w:val="24"/>
          <w:szCs w:val="24"/>
          <w:lang w:eastAsia="en-US"/>
        </w:rPr>
        <w:t>в качестве обеспечения участия в аукционе</w:t>
      </w:r>
      <w:r w:rsidR="00DC5EBC" w:rsidRPr="00B65659">
        <w:rPr>
          <w:rFonts w:eastAsia="Calibri"/>
          <w:sz w:val="24"/>
          <w:szCs w:val="24"/>
          <w:lang w:eastAsia="en-US"/>
        </w:rPr>
        <w:t>. Размер обеспечения заявки опреде</w:t>
      </w:r>
      <w:r w:rsidR="007B02E3" w:rsidRPr="00B65659">
        <w:rPr>
          <w:rFonts w:eastAsia="Calibri"/>
          <w:sz w:val="24"/>
          <w:szCs w:val="24"/>
          <w:lang w:eastAsia="en-US"/>
        </w:rPr>
        <w:t xml:space="preserve">ляется Заказчиком </w:t>
      </w:r>
      <w:r w:rsidR="00B65659" w:rsidRPr="00B65659">
        <w:rPr>
          <w:rFonts w:eastAsia="Calibri"/>
          <w:sz w:val="24"/>
          <w:szCs w:val="24"/>
          <w:lang w:eastAsia="en-US"/>
        </w:rPr>
        <w:t>и устанавливается в документации об аукцион</w:t>
      </w:r>
      <w:r w:rsidR="00B65659">
        <w:rPr>
          <w:rFonts w:eastAsia="Calibri"/>
          <w:sz w:val="24"/>
          <w:szCs w:val="24"/>
          <w:lang w:eastAsia="en-US"/>
        </w:rPr>
        <w:t>е;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регламент электронной площадки</w:t>
      </w:r>
      <w:r w:rsidRPr="002A78F6">
        <w:rPr>
          <w:rFonts w:eastAsia="Calibri"/>
          <w:sz w:val="24"/>
          <w:szCs w:val="24"/>
          <w:lang w:eastAsia="en-US"/>
        </w:rPr>
        <w:t xml:space="preserve"> - документ, определяющий процесс проведения открытых аукционов в электронной форме на определенной электронной площадке;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счет заявителя</w:t>
      </w:r>
      <w:r w:rsidRPr="002A78F6">
        <w:rPr>
          <w:rFonts w:eastAsia="Calibri"/>
          <w:sz w:val="24"/>
          <w:szCs w:val="24"/>
          <w:lang w:eastAsia="en-US"/>
        </w:rPr>
        <w:t xml:space="preserve"> - счет, открываемый оператором электронной площадки на основании заявления заявителя после прохождения процедуры регистрации на электронной площадке. Счет открывается в аналитическом учете оператора электронной площадки;</w:t>
      </w:r>
    </w:p>
    <w:p w:rsidR="00294D70" w:rsidRPr="00294D70" w:rsidRDefault="00294D70" w:rsidP="00294D70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94D70">
        <w:rPr>
          <w:rFonts w:eastAsia="Calibri"/>
          <w:b/>
          <w:sz w:val="24"/>
          <w:szCs w:val="24"/>
          <w:lang w:eastAsia="en-US"/>
        </w:rPr>
        <w:t>счет Заказчика аукциона</w:t>
      </w:r>
      <w:r w:rsidRPr="00294D70">
        <w:rPr>
          <w:rFonts w:eastAsia="Calibri"/>
          <w:sz w:val="24"/>
          <w:szCs w:val="24"/>
          <w:lang w:eastAsia="en-US"/>
        </w:rPr>
        <w:t xml:space="preserve"> – счет, открытый в органе Федерального казначейства, на который победитель аукциона перечисляет сумму стоимости приобретаемого права на заключение договора на установку и эксплуатацию рекламных конструкций на территории Нижнекамского муниципального района, определенную по результатам проведения аукциона, а также ежемесячный размер оплаты за размещение рекламных конструкций на территории Нижнекамского муници</w:t>
      </w:r>
      <w:r>
        <w:rPr>
          <w:rFonts w:eastAsia="Calibri"/>
          <w:sz w:val="24"/>
          <w:szCs w:val="24"/>
          <w:lang w:eastAsia="en-US"/>
        </w:rPr>
        <w:t>пального района;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электронная площадка</w:t>
      </w:r>
      <w:r w:rsidRPr="002A78F6">
        <w:rPr>
          <w:rFonts w:eastAsia="Calibri"/>
          <w:sz w:val="24"/>
          <w:szCs w:val="24"/>
          <w:lang w:eastAsia="en-US"/>
        </w:rPr>
        <w:t xml:space="preserve"> - сайт в сети Интернет, определенный для проведения открытого аукциона на право заключения договора на установку и эксплуатацию рекламной конструкции на территории </w:t>
      </w:r>
      <w:r w:rsidR="00C82CD2" w:rsidRPr="002A78F6">
        <w:rPr>
          <w:rFonts w:eastAsia="Calibri"/>
          <w:sz w:val="24"/>
          <w:szCs w:val="24"/>
          <w:lang w:eastAsia="en-US"/>
        </w:rPr>
        <w:t xml:space="preserve">Нижнекамского </w:t>
      </w:r>
      <w:r w:rsidRPr="002A78F6">
        <w:rPr>
          <w:rFonts w:eastAsia="Calibri"/>
          <w:sz w:val="24"/>
          <w:szCs w:val="24"/>
          <w:lang w:eastAsia="en-US"/>
        </w:rPr>
        <w:t>муниципального района, на котором могут проводиться открытые аукционы в электронной форме, и для публикации информации</w:t>
      </w:r>
      <w:r w:rsidRPr="002A78F6">
        <w:rPr>
          <w:sz w:val="24"/>
          <w:szCs w:val="24"/>
        </w:rPr>
        <w:t xml:space="preserve"> о торгах на право заключения договора на установку и эксплуатацию рекламной конструкции на территории </w:t>
      </w:r>
      <w:r w:rsidR="00290B34" w:rsidRPr="002A78F6">
        <w:rPr>
          <w:sz w:val="24"/>
          <w:szCs w:val="24"/>
        </w:rPr>
        <w:t xml:space="preserve">Нижнекамского </w:t>
      </w:r>
      <w:r w:rsidRPr="002A78F6">
        <w:rPr>
          <w:sz w:val="24"/>
          <w:szCs w:val="24"/>
        </w:rPr>
        <w:t>муниципального района</w:t>
      </w:r>
      <w:r w:rsidRPr="002A78F6">
        <w:rPr>
          <w:rFonts w:eastAsia="Calibri"/>
          <w:sz w:val="24"/>
          <w:szCs w:val="24"/>
          <w:lang w:eastAsia="en-US"/>
        </w:rPr>
        <w:t>;</w:t>
      </w:r>
    </w:p>
    <w:p w:rsidR="00595E96" w:rsidRPr="002A78F6" w:rsidRDefault="00595E96" w:rsidP="00595E9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электронный документ</w:t>
      </w:r>
      <w:r w:rsidRPr="002A78F6">
        <w:rPr>
          <w:rFonts w:eastAsia="Calibri"/>
          <w:sz w:val="24"/>
          <w:szCs w:val="24"/>
          <w:lang w:eastAsia="en-US"/>
        </w:rPr>
        <w:t xml:space="preserve"> - информация в электронной форме, подписанная электронной подписью, равнозначная документу на бумажном носителе, подписанному собственноручной подписью;</w:t>
      </w:r>
    </w:p>
    <w:p w:rsidR="00AB0E52" w:rsidRPr="002A78F6" w:rsidRDefault="00595E96" w:rsidP="00AB0E52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электронная подпись (ЭП)</w:t>
      </w:r>
      <w:r w:rsidRPr="002A78F6">
        <w:rPr>
          <w:rFonts w:eastAsia="Calibri"/>
          <w:sz w:val="24"/>
          <w:szCs w:val="24"/>
          <w:lang w:eastAsia="en-US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  <w:r w:rsidR="00AB0E52" w:rsidRPr="002A78F6">
        <w:rPr>
          <w:rFonts w:eastAsia="Calibri"/>
          <w:sz w:val="24"/>
          <w:szCs w:val="24"/>
          <w:lang w:eastAsia="en-US"/>
        </w:rPr>
        <w:t xml:space="preserve"> </w:t>
      </w:r>
    </w:p>
    <w:p w:rsidR="00142B54" w:rsidRPr="002A78F6" w:rsidRDefault="00142B54" w:rsidP="00AB0E52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</w:p>
    <w:p w:rsidR="00142B54" w:rsidRPr="002A78F6" w:rsidRDefault="00142B54" w:rsidP="00142B54">
      <w:pPr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Функции участников торгов</w:t>
      </w:r>
    </w:p>
    <w:p w:rsidR="002C4EAB" w:rsidRPr="002A78F6" w:rsidRDefault="002C4EAB" w:rsidP="002C4EAB">
      <w:pPr>
        <w:autoSpaceDE w:val="0"/>
        <w:autoSpaceDN w:val="0"/>
        <w:adjustRightInd w:val="0"/>
        <w:spacing w:line="288" w:lineRule="auto"/>
        <w:ind w:firstLine="36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3.1.</w:t>
      </w:r>
      <w:r w:rsidRPr="002A78F6">
        <w:rPr>
          <w:rFonts w:eastAsia="Calibri"/>
          <w:b/>
          <w:sz w:val="24"/>
          <w:szCs w:val="24"/>
          <w:lang w:eastAsia="en-US"/>
        </w:rPr>
        <w:t>Заказчик аукциона</w:t>
      </w:r>
      <w:r w:rsidRPr="002A78F6">
        <w:rPr>
          <w:rFonts w:eastAsia="Calibri"/>
          <w:sz w:val="24"/>
          <w:szCs w:val="24"/>
          <w:lang w:eastAsia="en-US"/>
        </w:rPr>
        <w:t>:</w:t>
      </w:r>
    </w:p>
    <w:p w:rsidR="002C4EAB" w:rsidRPr="002A78F6" w:rsidRDefault="002C4EAB" w:rsidP="002C4EAB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 xml:space="preserve">- </w:t>
      </w:r>
      <w:r w:rsidR="007C0162" w:rsidRPr="002A78F6">
        <w:rPr>
          <w:rFonts w:eastAsia="Calibri"/>
          <w:sz w:val="24"/>
          <w:szCs w:val="24"/>
          <w:lang w:eastAsia="en-US"/>
        </w:rPr>
        <w:t xml:space="preserve"> </w:t>
      </w:r>
      <w:r w:rsidRPr="002A78F6">
        <w:rPr>
          <w:rFonts w:eastAsia="Calibri"/>
          <w:sz w:val="24"/>
          <w:szCs w:val="24"/>
          <w:lang w:eastAsia="en-US"/>
        </w:rPr>
        <w:t>принимает решение о проведении аукциона;</w:t>
      </w:r>
    </w:p>
    <w:p w:rsidR="00C657E8" w:rsidRPr="002A78F6" w:rsidRDefault="007C0162" w:rsidP="00C657E8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 xml:space="preserve">- </w:t>
      </w:r>
      <w:r w:rsidR="002C4EAB" w:rsidRPr="002A78F6">
        <w:rPr>
          <w:rFonts w:eastAsia="Calibri"/>
          <w:sz w:val="24"/>
          <w:szCs w:val="24"/>
          <w:lang w:eastAsia="en-US"/>
        </w:rPr>
        <w:t>совместно с Отделом по работе с наружной рекламой Исполнительного комитета Нижнекам</w:t>
      </w:r>
      <w:r w:rsidR="007806D7" w:rsidRPr="002A78F6">
        <w:rPr>
          <w:rFonts w:eastAsia="Calibri"/>
          <w:sz w:val="24"/>
          <w:szCs w:val="24"/>
          <w:lang w:eastAsia="en-US"/>
        </w:rPr>
        <w:t xml:space="preserve">ского муниципального района РТ </w:t>
      </w:r>
      <w:r w:rsidR="002C4EAB" w:rsidRPr="002A78F6">
        <w:rPr>
          <w:rFonts w:eastAsia="Calibri"/>
          <w:sz w:val="24"/>
          <w:szCs w:val="24"/>
          <w:lang w:eastAsia="en-US"/>
        </w:rPr>
        <w:t>готовит заявку и документы, необходимые для разра</w:t>
      </w:r>
      <w:r w:rsidR="00C657E8" w:rsidRPr="002A78F6">
        <w:rPr>
          <w:rFonts w:eastAsia="Calibri"/>
          <w:sz w:val="24"/>
          <w:szCs w:val="24"/>
          <w:lang w:eastAsia="en-US"/>
        </w:rPr>
        <w:t xml:space="preserve">ботки документации об аукционе, определяет размер и состав лотов, их начальную (минимальную) стоимость аукциона, шаг аукциона и размер обеспечения заявки на участие в </w:t>
      </w:r>
      <w:r w:rsidR="00C657E8" w:rsidRPr="002A78F6">
        <w:rPr>
          <w:rFonts w:eastAsia="Calibri"/>
          <w:sz w:val="24"/>
          <w:szCs w:val="24"/>
          <w:lang w:eastAsia="en-US"/>
        </w:rPr>
        <w:lastRenderedPageBreak/>
        <w:t>аукционе;</w:t>
      </w:r>
    </w:p>
    <w:p w:rsidR="007C0162" w:rsidRPr="002A78F6" w:rsidRDefault="002C4EAB" w:rsidP="007C0162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</w:t>
      </w:r>
      <w:r w:rsidR="007C0162" w:rsidRPr="002A78F6">
        <w:rPr>
          <w:rFonts w:eastAsia="Calibri"/>
          <w:sz w:val="24"/>
          <w:szCs w:val="24"/>
          <w:lang w:eastAsia="en-US"/>
        </w:rPr>
        <w:t xml:space="preserve"> разрабатывает и</w:t>
      </w:r>
      <w:r w:rsidRPr="002A78F6">
        <w:rPr>
          <w:rFonts w:eastAsia="Calibri"/>
          <w:sz w:val="24"/>
          <w:szCs w:val="24"/>
          <w:lang w:eastAsia="en-US"/>
        </w:rPr>
        <w:t xml:space="preserve"> утвер</w:t>
      </w:r>
      <w:r w:rsidR="007806D7" w:rsidRPr="002A78F6">
        <w:rPr>
          <w:rFonts w:eastAsia="Calibri"/>
          <w:sz w:val="24"/>
          <w:szCs w:val="24"/>
          <w:lang w:eastAsia="en-US"/>
        </w:rPr>
        <w:t>ждает документацию об аукционе</w:t>
      </w:r>
      <w:r w:rsidR="00734621" w:rsidRPr="002A78F6">
        <w:rPr>
          <w:rFonts w:eastAsia="Calibri"/>
          <w:sz w:val="24"/>
          <w:szCs w:val="24"/>
          <w:lang w:eastAsia="en-US"/>
        </w:rPr>
        <w:t>,</w:t>
      </w:r>
      <w:r w:rsidR="007806D7" w:rsidRPr="002A78F6">
        <w:rPr>
          <w:rFonts w:eastAsia="Calibri"/>
          <w:sz w:val="24"/>
          <w:szCs w:val="24"/>
          <w:lang w:eastAsia="en-US"/>
        </w:rPr>
        <w:t xml:space="preserve"> </w:t>
      </w:r>
      <w:r w:rsidR="007C0162" w:rsidRPr="002A78F6">
        <w:rPr>
          <w:rFonts w:eastAsia="Calibri"/>
          <w:sz w:val="24"/>
          <w:szCs w:val="24"/>
          <w:lang w:eastAsia="en-US"/>
        </w:rPr>
        <w:t xml:space="preserve">которая согласовывается </w:t>
      </w:r>
      <w:r w:rsidRPr="002A78F6">
        <w:rPr>
          <w:rFonts w:eastAsia="Calibri"/>
          <w:sz w:val="24"/>
          <w:szCs w:val="24"/>
          <w:lang w:eastAsia="en-US"/>
        </w:rPr>
        <w:t>с Отделом по работе с наружной рекламой Исполнительного комитета Нижнека</w:t>
      </w:r>
      <w:r w:rsidR="004A23DE" w:rsidRPr="002A78F6">
        <w:rPr>
          <w:rFonts w:eastAsia="Calibri"/>
          <w:sz w:val="24"/>
          <w:szCs w:val="24"/>
          <w:lang w:eastAsia="en-US"/>
        </w:rPr>
        <w:t>мского муниципального рай</w:t>
      </w:r>
      <w:r w:rsidR="00F30793" w:rsidRPr="002A78F6">
        <w:rPr>
          <w:rFonts w:eastAsia="Calibri"/>
          <w:sz w:val="24"/>
          <w:szCs w:val="24"/>
          <w:lang w:eastAsia="en-US"/>
        </w:rPr>
        <w:t xml:space="preserve">она РТ и организатором аукциона. </w:t>
      </w:r>
      <w:r w:rsidR="007C0162" w:rsidRPr="002A78F6">
        <w:rPr>
          <w:rFonts w:eastAsia="Calibri"/>
          <w:sz w:val="24"/>
          <w:szCs w:val="24"/>
          <w:lang w:eastAsia="en-US"/>
        </w:rPr>
        <w:t>Подготовленные документы передаются организатору аукциона.</w:t>
      </w:r>
    </w:p>
    <w:p w:rsidR="002C4EAB" w:rsidRPr="002A78F6" w:rsidRDefault="002C4EAB" w:rsidP="002C4EAB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заключает договор на установку и эксплуатацию рекламной конструкции в Нижнекамском муниципальном районе</w:t>
      </w:r>
      <w:r w:rsidR="000B553B" w:rsidRPr="002A78F6">
        <w:rPr>
          <w:rFonts w:eastAsia="Calibri"/>
          <w:sz w:val="24"/>
          <w:szCs w:val="24"/>
          <w:lang w:eastAsia="en-US"/>
        </w:rPr>
        <w:t xml:space="preserve"> с победителем аукциона</w:t>
      </w:r>
      <w:r w:rsidRPr="002A78F6">
        <w:rPr>
          <w:rFonts w:eastAsia="Calibri"/>
          <w:sz w:val="24"/>
          <w:szCs w:val="24"/>
          <w:lang w:eastAsia="en-US"/>
        </w:rPr>
        <w:t>;</w:t>
      </w:r>
    </w:p>
    <w:p w:rsidR="002C4EAB" w:rsidRPr="002A78F6" w:rsidRDefault="002C4EAB" w:rsidP="002C4EAB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 xml:space="preserve">- </w:t>
      </w:r>
      <w:r w:rsidR="00C657E8" w:rsidRPr="002A78F6">
        <w:rPr>
          <w:rFonts w:eastAsia="Calibri"/>
          <w:sz w:val="24"/>
          <w:szCs w:val="24"/>
          <w:lang w:eastAsia="en-US"/>
        </w:rPr>
        <w:t xml:space="preserve">выдает </w:t>
      </w:r>
      <w:r w:rsidRPr="002A78F6">
        <w:rPr>
          <w:rFonts w:eastAsia="Calibri"/>
          <w:sz w:val="24"/>
          <w:szCs w:val="24"/>
          <w:lang w:eastAsia="en-US"/>
        </w:rPr>
        <w:t xml:space="preserve">победителю аукциона счет на оплату стоимости приобретаемого права на заключение договора на установку и эксплуатацию рекламных конструкций, определенную по результатам аукциона, а также </w:t>
      </w:r>
      <w:r w:rsidR="006D474E" w:rsidRPr="002A78F6">
        <w:rPr>
          <w:rFonts w:eastAsia="Calibri"/>
          <w:sz w:val="24"/>
          <w:szCs w:val="24"/>
          <w:lang w:eastAsia="en-US"/>
        </w:rPr>
        <w:t>годового (</w:t>
      </w:r>
      <w:r w:rsidRPr="002A78F6">
        <w:rPr>
          <w:rFonts w:eastAsia="Calibri"/>
          <w:sz w:val="24"/>
          <w:szCs w:val="24"/>
          <w:lang w:eastAsia="en-US"/>
        </w:rPr>
        <w:t>ежемесячного</w:t>
      </w:r>
      <w:r w:rsidR="006D474E" w:rsidRPr="002A78F6">
        <w:rPr>
          <w:rFonts w:eastAsia="Calibri"/>
          <w:sz w:val="24"/>
          <w:szCs w:val="24"/>
          <w:lang w:eastAsia="en-US"/>
        </w:rPr>
        <w:t>)</w:t>
      </w:r>
      <w:r w:rsidRPr="002A78F6">
        <w:rPr>
          <w:rFonts w:eastAsia="Calibri"/>
          <w:sz w:val="24"/>
          <w:szCs w:val="24"/>
          <w:lang w:eastAsia="en-US"/>
        </w:rPr>
        <w:t xml:space="preserve"> размера </w:t>
      </w:r>
      <w:r w:rsidR="00D04004" w:rsidRPr="002A78F6">
        <w:rPr>
          <w:rFonts w:eastAsia="Calibri"/>
          <w:sz w:val="24"/>
          <w:szCs w:val="24"/>
          <w:lang w:eastAsia="en-US"/>
        </w:rPr>
        <w:t xml:space="preserve">арендной </w:t>
      </w:r>
      <w:r w:rsidRPr="002A78F6">
        <w:rPr>
          <w:rFonts w:eastAsia="Calibri"/>
          <w:sz w:val="24"/>
          <w:szCs w:val="24"/>
          <w:lang w:eastAsia="en-US"/>
        </w:rPr>
        <w:t xml:space="preserve">платы за </w:t>
      </w:r>
      <w:r w:rsidR="006D474E" w:rsidRPr="002A78F6">
        <w:rPr>
          <w:rFonts w:eastAsia="Calibri"/>
          <w:sz w:val="24"/>
          <w:szCs w:val="24"/>
          <w:lang w:eastAsia="en-US"/>
        </w:rPr>
        <w:t xml:space="preserve">размещение </w:t>
      </w:r>
      <w:r w:rsidRPr="002A78F6">
        <w:rPr>
          <w:rFonts w:eastAsia="Calibri"/>
          <w:sz w:val="24"/>
          <w:szCs w:val="24"/>
          <w:lang w:eastAsia="en-US"/>
        </w:rPr>
        <w:t>рекламных конструкций на территории Нижнекамского муниципального района, предусмотренную договором;</w:t>
      </w:r>
    </w:p>
    <w:p w:rsidR="002C4EAB" w:rsidRPr="002A78F6" w:rsidRDefault="002C4EAB" w:rsidP="002C4EAB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выполняет иные функции, необходимые для проведения аукциона.</w:t>
      </w:r>
    </w:p>
    <w:p w:rsidR="00142B54" w:rsidRPr="002A78F6" w:rsidRDefault="002C4EAB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3.2</w:t>
      </w:r>
      <w:r w:rsidR="00142B54" w:rsidRPr="002A78F6">
        <w:rPr>
          <w:rFonts w:eastAsia="Calibri"/>
          <w:sz w:val="24"/>
          <w:szCs w:val="24"/>
          <w:lang w:eastAsia="en-US"/>
        </w:rPr>
        <w:t xml:space="preserve">. </w:t>
      </w:r>
      <w:r w:rsidR="00142B54" w:rsidRPr="002A78F6">
        <w:rPr>
          <w:rFonts w:eastAsia="Calibri"/>
          <w:b/>
          <w:sz w:val="24"/>
          <w:szCs w:val="24"/>
          <w:lang w:eastAsia="en-US"/>
        </w:rPr>
        <w:t>Организатор аукциона</w:t>
      </w:r>
      <w:r w:rsidR="00142B54" w:rsidRPr="002A78F6">
        <w:rPr>
          <w:rFonts w:eastAsia="Calibri"/>
          <w:sz w:val="24"/>
          <w:szCs w:val="24"/>
          <w:lang w:eastAsia="en-US"/>
        </w:rPr>
        <w:t>:</w:t>
      </w:r>
    </w:p>
    <w:p w:rsidR="004C2E77" w:rsidRPr="002A78F6" w:rsidRDefault="004C2E77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 xml:space="preserve"> - согласовывает документацию об аукционе;</w:t>
      </w:r>
    </w:p>
    <w:p w:rsidR="004C2E77" w:rsidRPr="002A78F6" w:rsidRDefault="004C2E77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 xml:space="preserve"> - принимает от Заказчика разработанную и утвержденную документацию об аукционе;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определяет дату проведения аукциона;</w:t>
      </w:r>
    </w:p>
    <w:p w:rsidR="004A23DE" w:rsidRPr="002A78F6" w:rsidRDefault="004A23DE" w:rsidP="004A23DE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размещает в официальных источниках информацию о проведении аукциона;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 дает по письменному запросу заявителей разъяснения относительно документации об аукционе и доводит их до сведения всех заявителей, которым была представлена документация об аукционе, без указания источника поступления запроса;</w:t>
      </w:r>
    </w:p>
    <w:p w:rsidR="00142B54" w:rsidRPr="002A78F6" w:rsidRDefault="00142B54" w:rsidP="002A78F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имеет право отказаться от проведения аукциона не позднее</w:t>
      </w:r>
      <w:r w:rsidR="004A23DE" w:rsidRPr="002A78F6">
        <w:rPr>
          <w:rFonts w:eastAsia="Calibri"/>
          <w:sz w:val="24"/>
          <w:szCs w:val="24"/>
          <w:lang w:eastAsia="en-US"/>
        </w:rPr>
        <w:t>,</w:t>
      </w:r>
      <w:r w:rsidRPr="002A78F6">
        <w:rPr>
          <w:rFonts w:eastAsia="Calibri"/>
          <w:sz w:val="24"/>
          <w:szCs w:val="24"/>
          <w:lang w:eastAsia="en-US"/>
        </w:rPr>
        <w:t xml:space="preserve"> чем за пять рабочих дня до даты окончания приема заявок, разместив информацию об этом на электронной площадке (без дополнительного извещения заявителей);</w:t>
      </w:r>
    </w:p>
    <w:p w:rsidR="001720E6" w:rsidRPr="002A78F6" w:rsidRDefault="00142B54" w:rsidP="002A78F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 xml:space="preserve">- по собственной инициативе или в ответ на запрос заявителя по согласованию с Комиссией вправе изменить документацию об аукционе путем размещения на электронной площадке не позднее чем за </w:t>
      </w:r>
      <w:r w:rsidR="001720E6" w:rsidRPr="002A78F6">
        <w:rPr>
          <w:rFonts w:eastAsia="Calibri"/>
          <w:sz w:val="24"/>
          <w:szCs w:val="24"/>
          <w:lang w:eastAsia="en-US"/>
        </w:rPr>
        <w:t>1</w:t>
      </w:r>
      <w:r w:rsidRPr="002A78F6">
        <w:rPr>
          <w:rFonts w:eastAsia="Calibri"/>
          <w:sz w:val="24"/>
          <w:szCs w:val="24"/>
          <w:lang w:eastAsia="en-US"/>
        </w:rPr>
        <w:t xml:space="preserve">5 дней до даты </w:t>
      </w:r>
      <w:r w:rsidR="001720E6" w:rsidRPr="002A78F6">
        <w:rPr>
          <w:rFonts w:eastAsia="Calibri"/>
          <w:sz w:val="24"/>
          <w:szCs w:val="24"/>
          <w:lang w:eastAsia="en-US"/>
        </w:rPr>
        <w:t>проведения аукциона дополнений или изменений, вносимых в документацию об аукционе;</w:t>
      </w:r>
    </w:p>
    <w:p w:rsidR="00142B54" w:rsidRPr="002A78F6" w:rsidRDefault="00142B54" w:rsidP="002A78F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выполняет иные функции, необходимые для проведения аукциона.</w:t>
      </w:r>
    </w:p>
    <w:p w:rsidR="00142B54" w:rsidRPr="002A78F6" w:rsidRDefault="002C4EAB" w:rsidP="002A78F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b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3.3</w:t>
      </w:r>
      <w:r w:rsidR="00142B54" w:rsidRPr="002A78F6">
        <w:rPr>
          <w:rFonts w:eastAsia="Calibri"/>
          <w:b/>
          <w:sz w:val="24"/>
          <w:szCs w:val="24"/>
          <w:lang w:eastAsia="en-US"/>
        </w:rPr>
        <w:t>. Заявитель:</w:t>
      </w:r>
    </w:p>
    <w:p w:rsidR="00142B54" w:rsidRPr="002A78F6" w:rsidRDefault="00142B54" w:rsidP="002A78F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 приобретает электронную подпись, проходит регистрацию на электронной площадке в соответствии с регламентом ее работы;</w:t>
      </w:r>
    </w:p>
    <w:p w:rsidR="00142B54" w:rsidRPr="002A78F6" w:rsidRDefault="00142B54" w:rsidP="002A78F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подает заявку на участие в аукционе в сроки, определенные в извещении об аукционе, по форме, указанной в документации об аукционе;</w:t>
      </w:r>
    </w:p>
    <w:p w:rsidR="00142B54" w:rsidRPr="002A78F6" w:rsidRDefault="00142B54" w:rsidP="002A78F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несет ответственность за достоверность представленной информации;</w:t>
      </w:r>
    </w:p>
    <w:p w:rsidR="00142B54" w:rsidRPr="002A78F6" w:rsidRDefault="00142B54" w:rsidP="002A78F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 xml:space="preserve">- вносит денежные средства на счет оператора электронной площадки в качестве обеспечения заявки на </w:t>
      </w:r>
      <w:r w:rsidR="00083C8E" w:rsidRPr="002A78F6">
        <w:rPr>
          <w:rFonts w:eastAsia="Calibri"/>
          <w:sz w:val="24"/>
          <w:szCs w:val="24"/>
          <w:lang w:eastAsia="en-US"/>
        </w:rPr>
        <w:t>уча</w:t>
      </w:r>
      <w:r w:rsidR="001F624B" w:rsidRPr="002A78F6">
        <w:rPr>
          <w:rFonts w:eastAsia="Calibri"/>
          <w:sz w:val="24"/>
          <w:szCs w:val="24"/>
          <w:lang w:eastAsia="en-US"/>
        </w:rPr>
        <w:t>стие в аукционе в размере 50% (пятьдесят)</w:t>
      </w:r>
      <w:r w:rsidRPr="002A78F6">
        <w:rPr>
          <w:rFonts w:eastAsia="Calibri"/>
          <w:sz w:val="24"/>
          <w:szCs w:val="24"/>
          <w:lang w:eastAsia="en-US"/>
        </w:rPr>
        <w:t xml:space="preserve"> процентов от начальной (минимальной) цены лота;</w:t>
      </w:r>
    </w:p>
    <w:p w:rsidR="00142B54" w:rsidRPr="002A78F6" w:rsidRDefault="00142B54" w:rsidP="002A78F6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имеет право отозвать поданную заявку на участие в аукционе до окончания срока приема заявок в электронном виде с использованием функционала электронной площадки, в письменной форме уведомив организатора аукциона.</w:t>
      </w:r>
    </w:p>
    <w:p w:rsidR="00142B54" w:rsidRPr="002A78F6" w:rsidRDefault="002C4EAB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3.4</w:t>
      </w:r>
      <w:r w:rsidR="00142B54" w:rsidRPr="002A78F6">
        <w:rPr>
          <w:rFonts w:eastAsia="Calibri"/>
          <w:sz w:val="24"/>
          <w:szCs w:val="24"/>
          <w:lang w:eastAsia="en-US"/>
        </w:rPr>
        <w:t xml:space="preserve">. </w:t>
      </w:r>
      <w:r w:rsidR="00142B54" w:rsidRPr="002A78F6">
        <w:rPr>
          <w:rFonts w:eastAsia="Calibri"/>
          <w:b/>
          <w:sz w:val="24"/>
          <w:szCs w:val="24"/>
          <w:lang w:eastAsia="en-US"/>
        </w:rPr>
        <w:t>Комиссия</w:t>
      </w:r>
      <w:r w:rsidR="00142B54" w:rsidRPr="002A78F6">
        <w:rPr>
          <w:rFonts w:eastAsia="Calibri"/>
          <w:sz w:val="24"/>
          <w:szCs w:val="24"/>
          <w:lang w:eastAsia="en-US"/>
        </w:rPr>
        <w:t>: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рассматривает первые и вторые части заявок на участие в аукционе с прилагаемыми к ним документами;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lastRenderedPageBreak/>
        <w:t>- принимает решение о допуске заявителей к участию в аукционе или об отказе в допуске к участию в аукционе по основаниям, установленным документацией об аукционе;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подводит итоги и определяет победителя аукциона;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составляет и подписывает протоколы заседаний Комиссии;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выполняет иные функции, необходимые для проведения аукциона.</w:t>
      </w:r>
    </w:p>
    <w:p w:rsidR="00142B54" w:rsidRPr="002A78F6" w:rsidRDefault="002C4EAB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3.5</w:t>
      </w:r>
      <w:r w:rsidR="00142B54" w:rsidRPr="002A78F6">
        <w:rPr>
          <w:rFonts w:eastAsia="Calibri"/>
          <w:sz w:val="24"/>
          <w:szCs w:val="24"/>
          <w:lang w:eastAsia="en-US"/>
        </w:rPr>
        <w:t xml:space="preserve">. </w:t>
      </w:r>
      <w:r w:rsidR="00142B54" w:rsidRPr="002A78F6">
        <w:rPr>
          <w:rFonts w:eastAsia="Calibri"/>
          <w:b/>
          <w:sz w:val="24"/>
          <w:szCs w:val="24"/>
          <w:lang w:eastAsia="en-US"/>
        </w:rPr>
        <w:t>Оператор электронной площадки</w:t>
      </w:r>
      <w:r w:rsidR="00142B54" w:rsidRPr="002A78F6">
        <w:rPr>
          <w:rFonts w:eastAsia="Calibri"/>
          <w:sz w:val="24"/>
          <w:szCs w:val="24"/>
          <w:lang w:eastAsia="en-US"/>
        </w:rPr>
        <w:t>: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обеспечивает работоспособность и функционирование электронной площадки в соответствии с порядком, установленным регламентом электронной площадки;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 обеспечивает регистрацию заявителя в соответствии с регламентом электронной площадки;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 с момента подтверждения регистрации на электронной площадке обеспечивает заявителю доступ к участию в открытом аукционе в электронной форме;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 обеспечивает процедуру участия в открытом аукционе в электронной форме зарегистрированным заявителям, имеющим права в соответствии с выданными им полномочиями и сертификатами ЭП;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принимает от заявителей заявки на участие в аукционе и прилагаемые к ним документы;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 ведет регистрацию заявок на участие в аукционе по мере их поступления;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 блокирует и прекращает блокирование операций по счету заявителя, открытому для проведения операций по обеспечению участия в аукционе;</w:t>
      </w:r>
    </w:p>
    <w:p w:rsidR="003B1418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sz w:val="24"/>
          <w:szCs w:val="24"/>
        </w:rPr>
      </w:pPr>
      <w:r w:rsidRPr="002A78F6">
        <w:rPr>
          <w:rFonts w:eastAsia="Calibri"/>
          <w:sz w:val="24"/>
          <w:szCs w:val="24"/>
          <w:lang w:eastAsia="en-US"/>
        </w:rPr>
        <w:t xml:space="preserve">- списывает со счета заявителя, который признан победителем аукциона, подписал договор денежные средства в качестве платы за участие в таком открытом аукционе в электронной форме </w:t>
      </w:r>
      <w:r w:rsidRPr="002A78F6">
        <w:rPr>
          <w:sz w:val="24"/>
          <w:szCs w:val="24"/>
        </w:rPr>
        <w:t>в размере</w:t>
      </w:r>
      <w:r w:rsidR="003B1418" w:rsidRPr="002A78F6">
        <w:rPr>
          <w:sz w:val="24"/>
          <w:szCs w:val="24"/>
        </w:rPr>
        <w:t>, определенном регламентом электронной площадки;</w:t>
      </w:r>
    </w:p>
    <w:p w:rsidR="00142B54" w:rsidRPr="002A78F6" w:rsidRDefault="00142B54" w:rsidP="00142B54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- выполняет иные функции, необходимые для проведения аукциона в соответствии с регламентом электронной площадки.</w:t>
      </w:r>
    </w:p>
    <w:p w:rsidR="00852F22" w:rsidRPr="002A78F6" w:rsidRDefault="00852F22" w:rsidP="00852F22">
      <w:pPr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center"/>
        <w:outlineLvl w:val="1"/>
        <w:rPr>
          <w:rFonts w:eastAsia="Calibri"/>
          <w:b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Условия участия в аукционе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bookmarkStart w:id="3" w:name="Par257"/>
      <w:bookmarkEnd w:id="3"/>
      <w:r>
        <w:rPr>
          <w:rFonts w:eastAsia="Calibri"/>
          <w:sz w:val="24"/>
          <w:szCs w:val="24"/>
        </w:rPr>
        <w:tab/>
      </w:r>
      <w:r w:rsidRPr="00561CF2">
        <w:rPr>
          <w:rFonts w:eastAsia="Calibri"/>
          <w:sz w:val="24"/>
          <w:szCs w:val="24"/>
        </w:rPr>
        <w:t>4.1. Заявители не должны находиться в процессе ликвидации, быть признанными несостоятельными (банкротами).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 w:rsidRPr="00561CF2">
        <w:rPr>
          <w:rFonts w:eastAsia="Calibri"/>
          <w:sz w:val="24"/>
          <w:szCs w:val="24"/>
        </w:rPr>
        <w:t>4.2. Заявители, изъявившие желание участвовать в аукционе, должны быть зарегистрированы на электронной площадке, определенной для проведения аукциона.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 w:rsidRPr="00561CF2">
        <w:rPr>
          <w:rFonts w:eastAsia="Calibri"/>
          <w:sz w:val="24"/>
          <w:szCs w:val="24"/>
        </w:rPr>
        <w:t>4.3. Заявители, изъявившие желание участвовать в аукционе и согласные с его условиями, представляют в составе заявки на участие в аукционе, состоящей из двух частей, электронные документы в соответствии с утвержденной документацией об аукционе.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 w:rsidRPr="00561CF2">
        <w:rPr>
          <w:rFonts w:eastAsia="Calibri"/>
          <w:sz w:val="24"/>
          <w:szCs w:val="24"/>
        </w:rPr>
        <w:t>4.3.1. Первая часть заявки на участие в аукционе должна содержать: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 w:rsidRPr="00561CF2">
        <w:rPr>
          <w:rFonts w:eastAsia="Calibri"/>
          <w:sz w:val="24"/>
          <w:szCs w:val="24"/>
        </w:rPr>
        <w:t>- заявление на участие в аукционе, соответствующее форме, утвержденной в документации об аукционе;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 w:rsidRPr="00561CF2">
        <w:rPr>
          <w:rFonts w:eastAsia="Calibri"/>
          <w:sz w:val="24"/>
          <w:szCs w:val="24"/>
        </w:rPr>
        <w:t>- полные сведения о заявителе, включая наименование и местонахождение юридического лица, либо фамилию, имя, отчество, место жительства индивидуального предпринимателя, либо фамилию, имя, отчество, место жительства и паспортные данные физического лица; идентификационный номер налогоплательщика заявителя; почтовый адрес; телефон; факс; адрес электронной почты; фамилию, имя, отчество и должность лица, уполномоченного на подписание договора; документ, подтверждающий полномочия лица на подписание договора; банковские реквизиты; для физического лица - информацию о налоговой инспекции, где данное лицо состоит на учете;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 w:rsidRPr="00561CF2">
        <w:rPr>
          <w:rFonts w:eastAsia="Calibri"/>
          <w:sz w:val="24"/>
          <w:szCs w:val="24"/>
        </w:rPr>
        <w:t xml:space="preserve"> -</w:t>
      </w:r>
      <w:r w:rsidRPr="00561CF2">
        <w:rPr>
          <w:b/>
          <w:bCs/>
          <w:sz w:val="26"/>
          <w:szCs w:val="26"/>
        </w:rPr>
        <w:t xml:space="preserve"> </w:t>
      </w:r>
      <w:r w:rsidRPr="00561CF2">
        <w:rPr>
          <w:rFonts w:eastAsia="Calibri"/>
          <w:sz w:val="24"/>
          <w:szCs w:val="24"/>
        </w:rPr>
        <w:t>документ, подтверждающий право представляемого лица действовать от имени заявителя;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 w:rsidRPr="00561CF2">
        <w:rPr>
          <w:rFonts w:eastAsia="Calibri"/>
          <w:sz w:val="24"/>
          <w:szCs w:val="24"/>
        </w:rPr>
        <w:t>- для индивидуальных предпринимателей – полная выписка из Единого</w:t>
      </w:r>
      <w:r w:rsidRPr="00561CF2">
        <w:rPr>
          <w:rFonts w:eastAsia="Calibri"/>
          <w:i/>
          <w:color w:val="FF0000"/>
          <w:sz w:val="24"/>
          <w:szCs w:val="24"/>
        </w:rPr>
        <w:t xml:space="preserve"> </w:t>
      </w:r>
      <w:r w:rsidRPr="00561CF2">
        <w:rPr>
          <w:rFonts w:eastAsia="Calibri"/>
          <w:sz w:val="24"/>
          <w:szCs w:val="24"/>
        </w:rPr>
        <w:t xml:space="preserve">государственного реестра индивидуальных предпринимателей, полученная не ранее чем за один месяц до дня размещения на электронной площадке извещения о проведении аукциона; 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 w:rsidRPr="00561CF2">
        <w:rPr>
          <w:rFonts w:eastAsia="Calibri"/>
          <w:sz w:val="24"/>
          <w:szCs w:val="24"/>
        </w:rPr>
        <w:lastRenderedPageBreak/>
        <w:t>- заявление об отсутствии решения о ликвидации заявителя – юридического лица, об отсутствии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производства, об отсутствии решений о приостановлении деятельности заявителя в порядке, предусмотренном Кодексом Российской Федерации об административных правонарушениях;</w:t>
      </w:r>
    </w:p>
    <w:p w:rsid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 w:rsidRPr="00561CF2">
        <w:rPr>
          <w:rFonts w:eastAsia="Calibri"/>
          <w:sz w:val="24"/>
          <w:szCs w:val="24"/>
        </w:rPr>
        <w:t>4.3.2. Вторая часть заявки на участие в аукционе должна содержать гарантийное письмо, в котором заявитель обязуется установить рекламную конструкцию, технические характеристики которой соответствуют требованиям нормативно-правовых актов Исполнительного комитета Нижнекамского муниципального района, а также требованиям документации об аукционе.</w:t>
      </w:r>
    </w:p>
    <w:p w:rsid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 w:rsidRPr="00561CF2">
        <w:rPr>
          <w:rFonts w:eastAsia="Calibri"/>
          <w:sz w:val="24"/>
          <w:szCs w:val="24"/>
        </w:rPr>
        <w:t>4.4. Заявитель вправе подать лишь одну заявку на участие в аукционе в отношении каждого предмета аукциона (лота).</w:t>
      </w:r>
    </w:p>
    <w:p w:rsid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 w:rsidRPr="00561CF2">
        <w:rPr>
          <w:rFonts w:eastAsia="Calibri"/>
          <w:sz w:val="24"/>
          <w:szCs w:val="24"/>
        </w:rPr>
        <w:t>4.5. Денежные средства, внесенные в качестве обеспечения заявки на участие в аукционе, возвращаются заявителям и участникам в соответствии с документацией об аукционе и регламентом работы электронной площадки.</w:t>
      </w:r>
    </w:p>
    <w:p w:rsidR="00561CF2" w:rsidRPr="00561CF2" w:rsidRDefault="00561CF2" w:rsidP="00561CF2">
      <w:pPr>
        <w:autoSpaceDE w:val="0"/>
        <w:autoSpaceDN w:val="0"/>
        <w:adjustRightInd w:val="0"/>
        <w:spacing w:line="240" w:lineRule="auto"/>
        <w:ind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ab/>
      </w:r>
      <w:r w:rsidRPr="00561CF2">
        <w:rPr>
          <w:rFonts w:eastAsia="Calibri"/>
          <w:sz w:val="24"/>
          <w:szCs w:val="24"/>
        </w:rPr>
        <w:t>4.6. Участником аукциона не может являться заявитель, не внесший в установленном порядке обеспечение заявки на участие в аукционе.</w:t>
      </w:r>
    </w:p>
    <w:p w:rsidR="00670D82" w:rsidRPr="002A78F6" w:rsidRDefault="00670D82" w:rsidP="00852F22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</w:p>
    <w:p w:rsidR="00670D82" w:rsidRPr="002A78F6" w:rsidRDefault="00670D82" w:rsidP="00670D82">
      <w:pPr>
        <w:widowControl/>
        <w:numPr>
          <w:ilvl w:val="0"/>
          <w:numId w:val="11"/>
        </w:numPr>
        <w:autoSpaceDE w:val="0"/>
        <w:autoSpaceDN w:val="0"/>
        <w:adjustRightInd w:val="0"/>
        <w:spacing w:line="288" w:lineRule="auto"/>
        <w:jc w:val="center"/>
        <w:outlineLvl w:val="1"/>
        <w:rPr>
          <w:b/>
          <w:sz w:val="24"/>
          <w:szCs w:val="24"/>
        </w:rPr>
      </w:pPr>
      <w:r w:rsidRPr="002A78F6">
        <w:rPr>
          <w:b/>
          <w:sz w:val="24"/>
          <w:szCs w:val="24"/>
        </w:rPr>
        <w:t>Информационное обеспечение аукциона</w:t>
      </w:r>
    </w:p>
    <w:p w:rsidR="00670D82" w:rsidRPr="002A78F6" w:rsidRDefault="00670D82" w:rsidP="004B37D3">
      <w:pPr>
        <w:tabs>
          <w:tab w:val="left" w:pos="0"/>
        </w:tabs>
        <w:spacing w:line="288" w:lineRule="auto"/>
        <w:ind w:firstLine="567"/>
        <w:rPr>
          <w:sz w:val="24"/>
          <w:szCs w:val="24"/>
        </w:rPr>
      </w:pPr>
      <w:r w:rsidRPr="002A78F6">
        <w:rPr>
          <w:sz w:val="24"/>
          <w:szCs w:val="24"/>
        </w:rPr>
        <w:t xml:space="preserve">Информация о </w:t>
      </w:r>
      <w:r w:rsidR="00372D77" w:rsidRPr="002A78F6">
        <w:rPr>
          <w:sz w:val="24"/>
          <w:szCs w:val="24"/>
        </w:rPr>
        <w:t>проведении аукциона</w:t>
      </w:r>
      <w:r w:rsidRPr="002A78F6">
        <w:rPr>
          <w:sz w:val="24"/>
          <w:szCs w:val="24"/>
        </w:rPr>
        <w:t xml:space="preserve"> размещается на электронной площадке sale.zakazrf.ru, на официальном сайте Российской Федерации torgi.gov.ru, на сайте Нижнекамского муниципального района</w:t>
      </w:r>
      <w:r w:rsidR="00386C9A" w:rsidRPr="002A78F6">
        <w:rPr>
          <w:sz w:val="24"/>
          <w:szCs w:val="24"/>
        </w:rPr>
        <w:t xml:space="preserve"> e-nkama.ru.</w:t>
      </w:r>
      <w:r w:rsidR="004B37D3" w:rsidRPr="002A78F6">
        <w:rPr>
          <w:sz w:val="24"/>
          <w:szCs w:val="24"/>
        </w:rPr>
        <w:t xml:space="preserve"> </w:t>
      </w:r>
      <w:r w:rsidRPr="002A78F6">
        <w:rPr>
          <w:sz w:val="24"/>
          <w:szCs w:val="24"/>
        </w:rPr>
        <w:t>При этом к информации о проведении аукциона относятся информация и полученные в результате принятия решения о проведении аукциона и в ходе аукциона сведения, в том числе сведения, содержащиеся в извещении о проведении аукциона, извещении об отказе от проведения аукциона, документации об аукционе, изменениях, вносимых в такие извещения и такую документацию, разъяснениях такой документации, протоколах, составляемых в ходе аукциона.</w:t>
      </w:r>
    </w:p>
    <w:p w:rsidR="0027382D" w:rsidRPr="002A78F6" w:rsidRDefault="0027382D" w:rsidP="0027382D">
      <w:pPr>
        <w:widowControl/>
        <w:autoSpaceDE w:val="0"/>
        <w:autoSpaceDN w:val="0"/>
        <w:adjustRightInd w:val="0"/>
        <w:spacing w:line="288" w:lineRule="auto"/>
        <w:ind w:left="360" w:firstLine="0"/>
        <w:jc w:val="center"/>
        <w:outlineLvl w:val="1"/>
        <w:rPr>
          <w:b/>
          <w:sz w:val="24"/>
          <w:szCs w:val="24"/>
        </w:rPr>
      </w:pPr>
    </w:p>
    <w:p w:rsidR="0027382D" w:rsidRPr="002A78F6" w:rsidRDefault="0027382D" w:rsidP="0027382D">
      <w:pPr>
        <w:widowControl/>
        <w:autoSpaceDE w:val="0"/>
        <w:autoSpaceDN w:val="0"/>
        <w:adjustRightInd w:val="0"/>
        <w:spacing w:line="288" w:lineRule="auto"/>
        <w:ind w:left="360" w:firstLine="0"/>
        <w:jc w:val="center"/>
        <w:outlineLvl w:val="1"/>
        <w:rPr>
          <w:b/>
          <w:sz w:val="24"/>
          <w:szCs w:val="24"/>
        </w:rPr>
      </w:pPr>
      <w:r w:rsidRPr="002A78F6">
        <w:rPr>
          <w:b/>
          <w:sz w:val="24"/>
          <w:szCs w:val="24"/>
        </w:rPr>
        <w:t>6. Порядок предоставления документации об аукционе</w:t>
      </w:r>
    </w:p>
    <w:p w:rsidR="0027382D" w:rsidRPr="002A78F6" w:rsidRDefault="0027382D" w:rsidP="0027382D">
      <w:pPr>
        <w:widowControl/>
        <w:numPr>
          <w:ilvl w:val="0"/>
          <w:numId w:val="12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88" w:lineRule="auto"/>
        <w:ind w:left="0" w:firstLine="426"/>
        <w:rPr>
          <w:sz w:val="24"/>
          <w:szCs w:val="24"/>
        </w:rPr>
      </w:pPr>
      <w:r w:rsidRPr="002A78F6">
        <w:rPr>
          <w:sz w:val="24"/>
          <w:szCs w:val="24"/>
        </w:rPr>
        <w:t>При проведении аукциона организатор аукциона обеспечивает размещение документации об аукционе на электронной площадке одновременно с размещением извещения о проведении аукциона. Документация об аукционе доступна всем заинтересованным лицам для ознакомления без взимания платы.</w:t>
      </w:r>
    </w:p>
    <w:p w:rsidR="0027382D" w:rsidRPr="002A78F6" w:rsidRDefault="0027382D" w:rsidP="0027382D">
      <w:pPr>
        <w:widowControl/>
        <w:numPr>
          <w:ilvl w:val="0"/>
          <w:numId w:val="12"/>
        </w:numPr>
        <w:tabs>
          <w:tab w:val="left" w:pos="851"/>
          <w:tab w:val="left" w:pos="993"/>
        </w:tabs>
        <w:autoSpaceDE w:val="0"/>
        <w:autoSpaceDN w:val="0"/>
        <w:adjustRightInd w:val="0"/>
        <w:spacing w:line="288" w:lineRule="auto"/>
        <w:ind w:left="0" w:firstLine="426"/>
        <w:rPr>
          <w:sz w:val="24"/>
          <w:szCs w:val="24"/>
        </w:rPr>
      </w:pPr>
      <w:r w:rsidRPr="002A78F6">
        <w:rPr>
          <w:sz w:val="24"/>
          <w:szCs w:val="24"/>
        </w:rPr>
        <w:t xml:space="preserve">Предоставление документации об аукционе до размещения на электронной площадке извещения о </w:t>
      </w:r>
      <w:r w:rsidR="00CF27B3" w:rsidRPr="002A78F6">
        <w:rPr>
          <w:sz w:val="24"/>
          <w:szCs w:val="24"/>
        </w:rPr>
        <w:t>проведении аукциона</w:t>
      </w:r>
      <w:r w:rsidRPr="002A78F6">
        <w:rPr>
          <w:sz w:val="24"/>
          <w:szCs w:val="24"/>
        </w:rPr>
        <w:t xml:space="preserve"> не допускается.</w:t>
      </w:r>
    </w:p>
    <w:p w:rsidR="008A59A9" w:rsidRPr="002A78F6" w:rsidRDefault="008A59A9" w:rsidP="008A59A9">
      <w:pPr>
        <w:autoSpaceDE w:val="0"/>
        <w:autoSpaceDN w:val="0"/>
        <w:adjustRightInd w:val="0"/>
        <w:spacing w:line="288" w:lineRule="auto"/>
        <w:ind w:firstLine="540"/>
        <w:rPr>
          <w:sz w:val="24"/>
          <w:szCs w:val="24"/>
        </w:rPr>
      </w:pPr>
    </w:p>
    <w:p w:rsidR="008A59A9" w:rsidRPr="002A78F6" w:rsidRDefault="008A59A9" w:rsidP="008A59A9">
      <w:pPr>
        <w:widowControl/>
        <w:autoSpaceDE w:val="0"/>
        <w:autoSpaceDN w:val="0"/>
        <w:adjustRightInd w:val="0"/>
        <w:spacing w:line="288" w:lineRule="auto"/>
        <w:ind w:left="708" w:right="1416" w:firstLine="27"/>
        <w:jc w:val="center"/>
        <w:outlineLvl w:val="1"/>
        <w:rPr>
          <w:b/>
          <w:sz w:val="24"/>
          <w:szCs w:val="24"/>
        </w:rPr>
      </w:pPr>
      <w:r w:rsidRPr="002A78F6">
        <w:rPr>
          <w:b/>
          <w:sz w:val="24"/>
          <w:szCs w:val="24"/>
        </w:rPr>
        <w:t>7.Разъяснение документации об аукционе, внесение    изменений в документацию об аукционе</w:t>
      </w:r>
    </w:p>
    <w:p w:rsidR="008A59A9" w:rsidRPr="002A78F6" w:rsidRDefault="008A59A9" w:rsidP="008A59A9">
      <w:pPr>
        <w:autoSpaceDE w:val="0"/>
        <w:autoSpaceDN w:val="0"/>
        <w:adjustRightInd w:val="0"/>
        <w:spacing w:line="288" w:lineRule="auto"/>
        <w:ind w:firstLine="540"/>
        <w:rPr>
          <w:sz w:val="24"/>
          <w:szCs w:val="24"/>
        </w:rPr>
      </w:pPr>
      <w:r w:rsidRPr="002A78F6">
        <w:rPr>
          <w:sz w:val="24"/>
          <w:szCs w:val="24"/>
        </w:rPr>
        <w:t>7.1. Разъяснение положений документации об аукционе.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Pr="00051010">
        <w:rPr>
          <w:rFonts w:eastAsia="Calibri"/>
          <w:sz w:val="24"/>
          <w:szCs w:val="24"/>
        </w:rPr>
        <w:t xml:space="preserve">.1.1. Любое заинтересованное лицо, зарегистрированное на определенной для проведения аукциона электронной площадке, вправе направить на адрес электронной площадки запрос о разъяснении положений документации об </w:t>
      </w:r>
      <w:r w:rsidRPr="0010710B">
        <w:rPr>
          <w:rFonts w:eastAsia="Calibri"/>
          <w:sz w:val="24"/>
          <w:szCs w:val="24"/>
        </w:rPr>
        <w:t>аукционе. При этом заинтересованное лицо вправе направить не более чем три запроса о разъяснении положений документации об аукционе в отношении одного аукциона. В течение одного часа с момента поступления указанного запроса оператор электронной площадки направляет запрос организатору</w:t>
      </w:r>
      <w:r w:rsidRPr="00051010">
        <w:rPr>
          <w:rFonts w:eastAsia="Calibri"/>
          <w:sz w:val="24"/>
          <w:szCs w:val="24"/>
        </w:rPr>
        <w:t xml:space="preserve"> аукциона.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Pr="00051010">
        <w:rPr>
          <w:rFonts w:eastAsia="Calibri"/>
          <w:sz w:val="24"/>
          <w:szCs w:val="24"/>
        </w:rPr>
        <w:t xml:space="preserve">.1.2. В течение </w:t>
      </w:r>
      <w:r w:rsidRPr="00E9305F">
        <w:rPr>
          <w:rFonts w:eastAsia="Calibri"/>
          <w:sz w:val="24"/>
          <w:szCs w:val="24"/>
        </w:rPr>
        <w:t xml:space="preserve">двух рабочих дней со дня поступления от оператора электронной площадки запроса организатор аукциона размещает разъяснение положений документации об аукционе с указанием предмета запроса, но без указания обратившегося лица на сайте </w:t>
      </w:r>
      <w:r w:rsidRPr="00E9305F">
        <w:rPr>
          <w:rFonts w:eastAsia="Calibri"/>
          <w:sz w:val="24"/>
          <w:szCs w:val="24"/>
        </w:rPr>
        <w:lastRenderedPageBreak/>
        <w:t>электронной площадки при условии, что указанный запрос поступил организатору аукциона не позднее чем за три рабочих дня до дня</w:t>
      </w:r>
      <w:r w:rsidRPr="00051010">
        <w:rPr>
          <w:rFonts w:eastAsia="Calibri"/>
          <w:sz w:val="24"/>
          <w:szCs w:val="24"/>
        </w:rPr>
        <w:t xml:space="preserve"> окончания подачи заявок на участие в аукционе. 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Pr="00051010">
        <w:rPr>
          <w:rFonts w:eastAsia="Calibri"/>
          <w:sz w:val="24"/>
          <w:szCs w:val="24"/>
        </w:rPr>
        <w:t>.1.3. Разъяснение положений документации об аукционе не должно изменять ее суть.</w:t>
      </w:r>
    </w:p>
    <w:p w:rsidR="008A59A9" w:rsidRPr="002A78F6" w:rsidRDefault="008A59A9" w:rsidP="008A59A9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>7.2. Внесение изменений в документацию об аукционе.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Pr="00051010">
        <w:rPr>
          <w:rFonts w:eastAsia="Calibri"/>
          <w:sz w:val="24"/>
          <w:szCs w:val="24"/>
        </w:rPr>
        <w:t>.2.1. Организатор аукциона по собственной инициативе или в соответствии с поступившим запросом о разъяснении положений документации об аукционе вправе принять решение о внесении изменений в извещение о проведении аукциона и документацию об аукционе не позднее срока, указанного в документации до даты проведения аукциона. Изменение предмета аукциона не допускается.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Pr="00051010">
        <w:rPr>
          <w:rFonts w:eastAsia="Calibri"/>
          <w:sz w:val="24"/>
          <w:szCs w:val="24"/>
        </w:rPr>
        <w:t>.2.2. В течение одного рабочего дня с момента принятия решения о внесении изменений в извещение о проведении аукциона и документацию об аукционе данные изменения размещаются организатором аукциона на электронной площадке. При этом срок подачи заявок на участие в аукционе должен быть продлен так, чтобы со дня размещения таких изменений до даты окончания подачи заявок на участие в аукционе этот срок составлял не менее чем 15 дней.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Pr="00051010">
        <w:rPr>
          <w:rFonts w:eastAsia="Calibri"/>
          <w:sz w:val="24"/>
          <w:szCs w:val="24"/>
        </w:rPr>
        <w:t>.2.3. Заинтересованные лица самостоятельно отслеживают возможные изменения, внесенные в извещение о проведении аукциона и в документацию об аукционе, размещенные на электронной площадке. Организатор аукциона не несет ответственности в случае, если заинтересованное лицо не ознакомилось с изменениями, внесенными в извещение и документацию об аукционе, размещенными и опубликованными надлежащим образом.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7</w:t>
      </w:r>
      <w:r w:rsidRPr="00051010">
        <w:rPr>
          <w:rFonts w:eastAsia="Calibri"/>
          <w:sz w:val="24"/>
          <w:szCs w:val="24"/>
        </w:rPr>
        <w:t>.3. Организатор аукциона вправе отказаться от проведения аукциона не позднее чем за три рабочих дня до даты окончания срока подачи заявок на участие в аукционе, разместив извещение об отказе от проведения аукциона на электронной площадке.</w:t>
      </w:r>
    </w:p>
    <w:p w:rsidR="008A59A9" w:rsidRPr="002A78F6" w:rsidRDefault="008A59A9" w:rsidP="008A59A9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</w:p>
    <w:p w:rsidR="008A59A9" w:rsidRPr="002A78F6" w:rsidRDefault="008A59A9" w:rsidP="008A59A9">
      <w:pPr>
        <w:autoSpaceDE w:val="0"/>
        <w:autoSpaceDN w:val="0"/>
        <w:adjustRightInd w:val="0"/>
        <w:spacing w:line="288" w:lineRule="auto"/>
        <w:ind w:left="1428" w:firstLine="696"/>
        <w:outlineLvl w:val="1"/>
        <w:rPr>
          <w:rFonts w:eastAsia="Calibri"/>
          <w:b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8.Подача заявок на участие в аукционе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>.1. Порядок, место, дата начала и дата окончания срока подачи заявок на участие в аукционе.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 xml:space="preserve">.1.1. Для участия в аукционе заявитель, получивший аккредитацию на электронной площадке, определенной для проведения аукциона, подает заявку на участие в аукционе в соответствии с требованиями документации об аукционе и регламентом электронной площадки. 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>.1.2. Участие в аукционе возможно при наличии на счете заявителя, открытом для проведения операций по обеспечению участия в аукционах, денежных средств, в отношении которых не осуществлено блокирование операций по счету, в размере, предусмотренном документацией об аукционе.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>.1.3. Заявитель вправе подать заявку на участие в аукционе в любой момент в течение срока подачи заявок на участие в аукционе, указанного в извещении о проведении аукциона.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>.1.4. Заявка на участие в аукционе направляется заявителем оператору электронной площадки в форме двух электронных документов, состав которых определяется документацией об аукционе. Указанные электронные документы подаются одновременно.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>.1.5. Поступление заявки на участие в аукционе является поручением о блокировании операций по счету такого заявителя, открытому для проведения операций по обеспечению участия в аукционах на электронной площадке, в отношении денежных средств в размере обеспечения заявки на участие в аукционе.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>.1.6. Подача заявителем заявки на участие в аукционе является его согласием на списание денежных средств, находящихся на его счете, открытом для проведения операций по обеспечению участия в аукционах, в качестве обеспечения заявки.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>.1.7. В течение одного часа с момента получения заявки на участие в аукционе оператор электронной площадки осуществляет блокирование операций по счету для проведения операций по обеспечению участия в аукционе заявителя, подавшего такую заявку, в отношении денежных средств в размере обеспечения заявки на участие в аукционе, присваивает ей порядковый номер и подтверждает в форме электронного документа, направляемого заявителю, получение заявки с указанием присвоенного ей порядкового номера.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8</w:t>
      </w:r>
      <w:r w:rsidRPr="00051010">
        <w:rPr>
          <w:rFonts w:eastAsia="Calibri"/>
          <w:sz w:val="24"/>
          <w:szCs w:val="24"/>
        </w:rPr>
        <w:t>.1.8. В течение одного часа с момента получения заявки на участие в аукционе оператор электронной площадки возвращает заявку подавшему ее заявителю в случае: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если документы и сведения, направленные заявителем в форме электронных документов, не подписаны электронной подписью лица, имеющего право действовать от имени заявителя на электронной площадке;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отсутствия на счете, открытом для проведения операций по обеспечению участия в аукционах, заявителя, подавшего заявку на участие в аукционе, денежных средств в размере обеспечения заявки на участие в аукционе, в отношении которых не осуществлено блокирование в соответствии с регламентом электронной площадки;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подачи заявителем двух и более заявок на участие в аукционе в отношении одного и того же предмета аукциона при условии, что поданные ранее заявки им не отозваны. В этом случае заявителю возвращаются все заявки на участие в аукционе, поданные в отношении данного предмета аукциона;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получения заявки на участие в аукционе после дня и времени окончания установленного срока подачи заявок.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>.1.9. В течение одного рабочего дня со дня возврата заявки на участие в аукционе оператор электронной площадки прекращает осуществленное при получении указанной заявки блокирование операций по счету заявителя, открытому для проведения операций по обеспечению участия в аукционах, в отношении денежных средств.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 xml:space="preserve">.2. Заявитель, подавший заявку на участие в аукционе, не вправе изменить 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заявку на участие в аукционе.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8</w:t>
      </w:r>
      <w:r w:rsidRPr="00051010">
        <w:rPr>
          <w:rFonts w:eastAsia="Calibri"/>
          <w:sz w:val="24"/>
          <w:szCs w:val="24"/>
        </w:rPr>
        <w:t xml:space="preserve">.3. Заявитель вправе отозвать заявку на участие в аукционе не позднее 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 xml:space="preserve">окончания срока подачи заявок, указанного в документации об аукционе, направив 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об этом уведомление оператору электронной площадки.</w:t>
      </w:r>
    </w:p>
    <w:p w:rsidR="00561CF2" w:rsidRPr="00051010" w:rsidRDefault="00561CF2" w:rsidP="00561CF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заявителя в отношении денежных средств в размере обеспечения заявки на участие в аукционе.</w:t>
      </w:r>
    </w:p>
    <w:p w:rsidR="00DB4CB8" w:rsidRPr="00561CF2" w:rsidRDefault="00DB4CB8" w:rsidP="008A59A9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b/>
          <w:sz w:val="24"/>
          <w:szCs w:val="24"/>
          <w:lang w:eastAsia="en-US"/>
        </w:rPr>
      </w:pPr>
    </w:p>
    <w:p w:rsidR="00DB4CB8" w:rsidRPr="002A78F6" w:rsidRDefault="00DB4CB8" w:rsidP="00DB4CB8">
      <w:pPr>
        <w:autoSpaceDE w:val="0"/>
        <w:autoSpaceDN w:val="0"/>
        <w:adjustRightInd w:val="0"/>
        <w:spacing w:line="288" w:lineRule="auto"/>
        <w:ind w:left="720" w:firstLine="0"/>
        <w:outlineLvl w:val="1"/>
        <w:rPr>
          <w:rFonts w:eastAsia="Calibri"/>
          <w:b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9. Рассмотрение заявок на участие в аукционе и проведение аукциона</w:t>
      </w:r>
    </w:p>
    <w:p w:rsidR="00DB4CB8" w:rsidRPr="002A78F6" w:rsidRDefault="00DB4CB8" w:rsidP="00DB4CB8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9.1. Рассмотрение первых частей заявок на участие в аукционе</w:t>
      </w:r>
      <w:r w:rsidRPr="002A78F6">
        <w:rPr>
          <w:rFonts w:eastAsia="Calibri"/>
          <w:sz w:val="24"/>
          <w:szCs w:val="24"/>
          <w:lang w:eastAsia="en-US"/>
        </w:rPr>
        <w:t>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.1.1. Оператор электронной площадки направляет организатору аукциона первые части заявок на участие в аукционе не позднее дня, следующего за днем окончания срока подачи заявок.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.1.2. Комиссия рассматривает первые части заявок на участие в аукционе на соответствие требованиям документации об аукционе в срок не более пяти рабочих дней со дня окончания срока подачи заявок на участие в аукционе.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.1.3. Заявитель не допускается к участию в аукционе в случае: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несоответствия требованиям пунктов 4.1, 4.2, 4.3, 4.4, 4.6 документации об аукционе;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несоответствия первой части заявки требованиям пункта 4.3.1 документации об аукционе;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обнаружения Комиссией недостоверных данных в представленных заявителем документах.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.1.4. На основании результатов рассмотрения первых частей заявок на участие в аукционе Комиссия принимает решение о допуске заявителей к участию в аукционе либо об отказе в допуске к участию в аукционе.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Решение Комиссии о допуске заявителей к участию в аукционе и признании их участниками аукциона заносится в протокол, в котором приводится перечень всех принятых заявлений с указанием номеров заявителей, признанных участниками аукциона, а также номеров заявителей, которым было отказано в допуске к участию в аукционе, с указанием оснований такого отказа.</w:t>
      </w:r>
    </w:p>
    <w:p w:rsidR="00680F32" w:rsidRPr="00051010" w:rsidRDefault="00561CF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680F32" w:rsidRPr="00051010">
        <w:rPr>
          <w:rFonts w:eastAsia="Calibri"/>
          <w:sz w:val="24"/>
          <w:szCs w:val="24"/>
        </w:rPr>
        <w:t xml:space="preserve">.1.5. В случае если по окончании срока подачи заявок на участие в аукционе подана лишь </w:t>
      </w:r>
      <w:r w:rsidR="00680F32" w:rsidRPr="00051010">
        <w:rPr>
          <w:rFonts w:eastAsia="Calibri"/>
          <w:sz w:val="24"/>
          <w:szCs w:val="24"/>
        </w:rPr>
        <w:lastRenderedPageBreak/>
        <w:t>одна заявка на участие в аукционе или не подана ни одна заявка на участие в аукционе, а также в случае если на основании результатов рассмотрения первых частей заявок на участие в аукционе принято решение об отказе в допуске к участию в аукционе всех заявителей или о признании только одного заявителя участником аукциона, аукцион признается несостоявшимся.</w:t>
      </w:r>
    </w:p>
    <w:p w:rsidR="00680F32" w:rsidRPr="00051010" w:rsidRDefault="00561CF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680F32" w:rsidRPr="00051010">
        <w:rPr>
          <w:rFonts w:eastAsia="Calibri"/>
          <w:sz w:val="24"/>
          <w:szCs w:val="24"/>
        </w:rPr>
        <w:t>.1.6. В течение одного часа с момента поступления оператору электронной площадки протокола рассмотрения заявок на участие в аукционе или с момента размещения на электронной площадке протокола организатором аукциона оператор электронной площадки направляет заявителям уведомление о принятом в отношении поданной заявителем заявки на участие в аукционе решении.</w:t>
      </w:r>
    </w:p>
    <w:p w:rsidR="00680F32" w:rsidRPr="00051010" w:rsidRDefault="00561CF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680F32" w:rsidRPr="00051010">
        <w:rPr>
          <w:rFonts w:eastAsia="Calibri"/>
          <w:sz w:val="24"/>
          <w:szCs w:val="24"/>
        </w:rPr>
        <w:t>.1.7. В течение одного рабочего дня с момента поступления оператору электронной площадки протокола рассмотрения заявок на участие в аукционе оператор электронной площадки прекращает осуществленное блокирование операций по счетам для проведения операций по обеспечению участия в аукционах заявителей, не допущенных к участию в аукционе, в отношении денежных средств в размере обеспечения заявки на участие в данном аукционе.</w:t>
      </w:r>
    </w:p>
    <w:p w:rsidR="00680F32" w:rsidRPr="00051010" w:rsidRDefault="00561CF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680F32" w:rsidRPr="00051010">
        <w:rPr>
          <w:rFonts w:eastAsia="Calibri"/>
          <w:sz w:val="24"/>
          <w:szCs w:val="24"/>
        </w:rPr>
        <w:t>.1.8. В случае если аукцион признан несостоявшимся и только один заявитель признан участником аукциона, оператор электронной площадки направляет организатору аукциона вторую часть заявки на участие в аукционе, содержащую документы и сведения, предусмотренные документацией об аукционе, в течение одного часа с момента размещения на электронной площадке протокола рассмотрения первых частей заявок.</w:t>
      </w:r>
    </w:p>
    <w:p w:rsidR="00680F32" w:rsidRPr="00051010" w:rsidRDefault="00561CF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680F32" w:rsidRPr="00051010">
        <w:rPr>
          <w:rFonts w:eastAsia="Calibri"/>
          <w:sz w:val="24"/>
          <w:szCs w:val="24"/>
        </w:rPr>
        <w:t>.1.9. В течение трех рабочих дней с момента поступления второй части заявки Комиссия проверяет соответствие второй части заявки требованиям документации об аукционе.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По результатам рассмотрения Комиссия принимает решение о признании единственного допущенного заявителя победителем аукциона либо о признании единственного допущенного заявителя выбывшим из аукциона, а аукциона - несостоявшимся. Решение оформляется в виде протокола заседания Комиссии и размещается на электронной площадке в течение одного рабочего дня с момента подписания протокола.</w:t>
      </w:r>
    </w:p>
    <w:p w:rsidR="00680F32" w:rsidRPr="00051010" w:rsidRDefault="00561CF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680F32" w:rsidRPr="00051010">
        <w:rPr>
          <w:rFonts w:eastAsia="Calibri"/>
          <w:sz w:val="24"/>
          <w:szCs w:val="24"/>
        </w:rPr>
        <w:t>.1.10. В случае принятия решения о признании единственного допущенного заявителя победителем аукциона, в течение пяти рабочих дней с момента принятия такого решения организатор аукциона направляет заявителю посредством электронной площадки проект договора и счет на оплату обеспечения исполнения обязательств по договору. Заявитель обязан в течение 10 рабочих дней с момента получения счета и проекта договора оплатить обеспечение исполнения обязательств по договору, перечислив на счет организатора аукциона сумму обеспечения исполнения обязательств по договору, и представить в уполномоченный орган подписанный договор на установку и эксплуатацию рекламной конструкции, предусмотренный в лоте, на бумажном носителе.</w:t>
      </w:r>
    </w:p>
    <w:p w:rsidR="00680F32" w:rsidRPr="00051010" w:rsidRDefault="00561CF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="00680F32" w:rsidRPr="00051010">
        <w:rPr>
          <w:rFonts w:eastAsia="Calibri"/>
          <w:sz w:val="24"/>
          <w:szCs w:val="24"/>
        </w:rPr>
        <w:t>.1.11. В случае принятия решения о признании единственного допущенного заявителя выбывшим из аукциона, а аукциона – несостоявшимся, единственному допущенному заявителю отказывается в приобретении права заключения договора на установку и эксплуатацию рекламной конструкции на территории Нижнекамского муниципального района. В течение одного рабочего дня со дня размещения на электронной площадке протокола рассмотрения второй части заявки оператор электронной площадки прекращает блокирование операций по счету для проведения операций по обеспечению участия в аукционе единственного допущенного заявителя в отношении денежных средств в размере обеспечения заявки на участие в данном аукционе.</w:t>
      </w:r>
    </w:p>
    <w:p w:rsidR="00DB4CB8" w:rsidRPr="002A78F6" w:rsidRDefault="00DB4CB8" w:rsidP="00DB4CB8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b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>9.2. Порядок проведения аукциона.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.2.1. В аукционе могут участвовать только заявители, признанные участниками аукциона по результатам рассмотрения Комиссией первых частей.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 xml:space="preserve">.2.2. Аукцион проводится на электронной площадке в день и время, указанные в извещении. 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 xml:space="preserve">.2.3. Аукцион проводится путем повышения начальной (минимальной) цены лота, </w:t>
      </w:r>
      <w:r w:rsidRPr="00051010">
        <w:rPr>
          <w:rFonts w:eastAsia="Calibri"/>
          <w:sz w:val="24"/>
          <w:szCs w:val="24"/>
        </w:rPr>
        <w:lastRenderedPageBreak/>
        <w:t>указанной в извещении, в определенном документацией об аукционе порядке.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.2.4. «Шаг аукциона» определяется Заказчиком и устанавливается в процентах от начальной (минимальной) цены лота.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.2.5. При проведении аукциона участники аукциона подают предложения о цене лота, предусматривающие повышение текущего предложения на величину в пределах "шага аукциона".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.2.6. При проведении аукциона участники аукциона подают предложения о цене лота с учетом следующих требований: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участник аукциона не вправе подавать предложение о цене лота, равное предложению или меньшее, чем предложения о цене лота, которые поданы таким участником аукциона ранее, а также предложение о цене лота, равное нулю;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участник аукциона не вправе подавать предложение о цене лота большее, чем текущее максимальное предложение о цене лота, увеличенное на "шаг аукциона";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- участник аукциона не вправе подавать предложение о цене лота большее, чем текущее максимальное предложение о цене лота, в случае, если такое предложение о цене лота подано этим же участником аукциона.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.2.7. При проведении аукциона время приема предложений участников аукциона о цене лота определяется регламентом электронной площадки. В случае если в течение указанного времени не поступило новых предложений участников о цене лота, аукцион считается завершенным.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.2.8. Протокол проведения аукциона размещается оператором электронной площадки на электронной площадке в течение тридцати минут после окончания аукциона. В протоколе указываются адрес электронной площадки, дата, время начала и окончания аукциона, начальная (минимальная) цена лота, все максимальные предложения о цене лота, сделанные участниками аукциона и ранжированные по мере убывания, с указанием порядковых номеров, присвоенных заявкам на участие в аукционе, которые поданы участниками аукциона, сделавшими соответствующие предложения о цене лота, с указанием времени поступления данных предложений.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.2.9. В течение одного часа после размещения на электронной площадке протокола проведения аукциона оператор электронной площадки обязан направить организатору аукциона такой протокол и вторые части заявок участников аукциона.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.2.10. В случае если в течение времени, определенного регламентом электронной площадки, после начала проведения аукциона ни один из участников аукциона не подал предложение о цене лота, аукцион признается несостоявшимся. В течение тридцати минут после окончания указанного времени оператор электронной площадки размещает на электронной площадке протокол о признании аукциона несостоявшимся и направляет его организатору аукциона. В этом протоколе указываются адрес электронной площадки, дата, время начала и окончания аукциона, начальная (минимальная) цена лота.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.2.11. Оператор электронной площадки обязан обеспечить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аукциона к участию в нем.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.2.12. Оператор электронной площадки прекращает осуществленное блокирование операций по счету для проведения операций по обеспечению участия в аукционах участника аукциона, который не принял участие в аукционе, в отношении денежных средств в размере обеспечения заявки на участие в аукционе в течение одного рабочего дня после дня размещения на электронной площадке протокола проведения аукциона.</w:t>
      </w:r>
    </w:p>
    <w:p w:rsidR="00DB4CB8" w:rsidRPr="002A78F6" w:rsidRDefault="00DB4CB8" w:rsidP="00DB4CB8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b/>
          <w:sz w:val="24"/>
          <w:szCs w:val="24"/>
          <w:lang w:eastAsia="en-US"/>
        </w:rPr>
      </w:pPr>
      <w:r w:rsidRPr="002A78F6">
        <w:rPr>
          <w:rFonts w:eastAsia="Calibri"/>
          <w:sz w:val="24"/>
          <w:szCs w:val="24"/>
          <w:lang w:eastAsia="en-US"/>
        </w:rPr>
        <w:t xml:space="preserve">9.3. </w:t>
      </w:r>
      <w:r w:rsidRPr="002A78F6">
        <w:rPr>
          <w:rFonts w:eastAsia="Calibri"/>
          <w:b/>
          <w:sz w:val="24"/>
          <w:szCs w:val="24"/>
          <w:lang w:eastAsia="en-US"/>
        </w:rPr>
        <w:t>Рассмотрение вторых частей заявок на участие в аукционе, определение победителя аукциона.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bookmarkStart w:id="4" w:name="Par391"/>
      <w:bookmarkEnd w:id="4"/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.3.1. Комиссия рассматривает вторые части заявок на участие в аукционе и принимает решение о соответствии или о несоответствии заявки на участие в аукционе требованиям документации об аукционе.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 xml:space="preserve">Рассмотрение указанных заявок на участие в аукционе начинается с заявки, поданной </w:t>
      </w:r>
      <w:r w:rsidRPr="00051010">
        <w:rPr>
          <w:rFonts w:eastAsia="Calibri"/>
          <w:sz w:val="24"/>
          <w:szCs w:val="24"/>
        </w:rPr>
        <w:lastRenderedPageBreak/>
        <w:t xml:space="preserve">участником аукциона, предложившим наиболее высокую цену лота. Общий срок рассмотрения вторых частей заявок на участие в аукционе не может превышать </w:t>
      </w:r>
      <w:r w:rsidRPr="00B4766F">
        <w:rPr>
          <w:rFonts w:eastAsia="Calibri"/>
          <w:sz w:val="24"/>
          <w:szCs w:val="24"/>
        </w:rPr>
        <w:t>трех рабочих дней</w:t>
      </w:r>
      <w:r w:rsidRPr="00051010">
        <w:rPr>
          <w:rFonts w:eastAsia="Calibri"/>
          <w:sz w:val="24"/>
          <w:szCs w:val="24"/>
        </w:rPr>
        <w:t xml:space="preserve"> со дня размещения на электронной площадке протокола проведения аукциона.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Если участник аукциона – физическое лицо не зарегистрирован в качестве индивидуального предпринимателя на момент размещения на электронной площадке оператором электронной площадки протокола проведения аукциона, то договор с ним не может быть заключен. Данный участник аукциона признается Комиссией выбывшим из аукциона.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.3.2. По итогам рассмотрения вторых частей заявок составляется протокол подведения итогов аукциона, который размещается на электронной площадке в течение одного дня с момента его подписания.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В протоколе указываются имена (наименования) участников аукциона, ранжированные по мере убывания данных ими максимальных предложений о цене лота, с обозначением порядковых номеров, присвоенных заявкам, которые поданы этими участниками аукциона, определяется победитель аукциона. Также указываются имена (наименования) участников аукциона, которые признаны не соответствующими требованиям документации об аукционе, с указанием несоответствия.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Участники аукциона, чьи заявки признаны не соответствующими требованиям документации об аукционе, признаются выбывшими из аукциона.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Победителем аукциона признается участник аукциона из числа участников, соответствующих требованиям документации об аукционе, который предложил наиболее высокую цену лота.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.3.3. В случае если Комиссией принято решение о несоответствии требованиям документации об аукционе всех вторых частей заявок или о соответствии требованиям документации об аукционе второй части лишь одной заявки, в протокол подведения итогов аукциона вносится информация о признании аукциона несостоявшимся.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.3.4. В течение одного рабочего дня с даты размещения на электронной площадке протокола подведения итогов аукциона оператор электронной площадки прекращает осуществленное блокирование операций по счету для проведения операций по обеспечению участия в аукционах участника аукциона, признанного не соответствующим требованиям документации об аукционе, в отношении денежных средств в размере обеспечения заявки на участие в аукционе.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.3.5. Участники аукциона, за исключением участников аукциона, заявки на участие в аукционе которых получили первые два порядковых номера в соответствии с протоколом подведения итогов аукциона, выходят из участия в аукционе с момента опубликования указанного протокола. При этом оператор электронной площадки прекращает осуществленное блокирование операций по счету для проведения операций по обеспечению участия в аукционах данных участников в отношении денежных средств в размере обеспечения заявки на участие в аукционе.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.3.6. Участник аукциона, который получил второй порядковый номер, вправе выйти из участия в аукционе с момента опубликования протокола подведения итогов аукциона, направив сообщение организатору аукциона об отказе от участия в аукционе. В течение одного рабочего дня со дня поступления сообщения о выходе из участия в аукционе организатор аукциона направляет данное сообщение оператору электронной площадки. В течение одного рабочего дня со дня поступления сообщения от организатора аукциона о выходе из участия в аукционе данного участника аукциона оператор электронной площадки прекращает осуществленное блокирование операций по счету для проведения операций по обеспечению участия в аукционах данного участника в отношении денежных средств в размере обеспечения заявки на участие в аукционе.</w:t>
      </w:r>
    </w:p>
    <w:p w:rsidR="00680F32" w:rsidRPr="00051010" w:rsidRDefault="00680F32" w:rsidP="00680F32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9</w:t>
      </w:r>
      <w:r w:rsidRPr="00051010">
        <w:rPr>
          <w:rFonts w:eastAsia="Calibri"/>
          <w:sz w:val="24"/>
          <w:szCs w:val="24"/>
        </w:rPr>
        <w:t>.3.7. В случае если аукцион признан несостоявшимся и лишь одна заявка на участие в аукционе, поданная участником аукциона, принявшим участие в аукционе, признана соответствующей требованиям, победителем аукциона признается участник, подавший вышеуказанную заявку.</w:t>
      </w:r>
    </w:p>
    <w:p w:rsidR="0097694D" w:rsidRPr="002A78F6" w:rsidRDefault="0097694D" w:rsidP="00DB4CB8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4"/>
          <w:szCs w:val="24"/>
          <w:lang w:eastAsia="en-US"/>
        </w:rPr>
      </w:pPr>
    </w:p>
    <w:bookmarkEnd w:id="0"/>
    <w:bookmarkEnd w:id="1"/>
    <w:p w:rsidR="00DC4F3B" w:rsidRPr="002A78F6" w:rsidRDefault="003B5C8B" w:rsidP="0097694D">
      <w:pPr>
        <w:autoSpaceDE w:val="0"/>
        <w:autoSpaceDN w:val="0"/>
        <w:adjustRightInd w:val="0"/>
        <w:spacing w:line="288" w:lineRule="auto"/>
        <w:ind w:left="1416" w:firstLine="708"/>
        <w:rPr>
          <w:rFonts w:eastAsia="Calibri"/>
          <w:b/>
          <w:sz w:val="24"/>
          <w:szCs w:val="24"/>
          <w:lang w:eastAsia="en-US"/>
        </w:rPr>
      </w:pPr>
      <w:r w:rsidRPr="002A78F6">
        <w:rPr>
          <w:rFonts w:eastAsia="Calibri"/>
          <w:b/>
          <w:sz w:val="24"/>
          <w:szCs w:val="24"/>
          <w:lang w:eastAsia="en-US"/>
        </w:rPr>
        <w:t xml:space="preserve">    </w:t>
      </w:r>
      <w:r w:rsidR="00C84DB7">
        <w:rPr>
          <w:rFonts w:eastAsia="Calibri"/>
          <w:b/>
          <w:sz w:val="24"/>
          <w:szCs w:val="24"/>
          <w:lang w:eastAsia="en-US"/>
        </w:rPr>
        <w:t xml:space="preserve">      </w:t>
      </w:r>
      <w:r w:rsidRPr="002A78F6">
        <w:rPr>
          <w:rFonts w:eastAsia="Calibri"/>
          <w:b/>
          <w:sz w:val="24"/>
          <w:szCs w:val="24"/>
          <w:lang w:eastAsia="en-US"/>
        </w:rPr>
        <w:t xml:space="preserve"> </w:t>
      </w:r>
      <w:r w:rsidR="00C87877" w:rsidRPr="002A78F6">
        <w:rPr>
          <w:rFonts w:eastAsia="Calibri"/>
          <w:b/>
          <w:sz w:val="24"/>
          <w:szCs w:val="24"/>
          <w:lang w:eastAsia="en-US"/>
        </w:rPr>
        <w:t xml:space="preserve">10. </w:t>
      </w:r>
      <w:r w:rsidR="00DC4F3B" w:rsidRPr="002A78F6">
        <w:rPr>
          <w:rFonts w:eastAsia="Calibri"/>
          <w:b/>
          <w:sz w:val="24"/>
          <w:szCs w:val="24"/>
          <w:lang w:eastAsia="en-US"/>
        </w:rPr>
        <w:t>Подведение итогов аукциона</w:t>
      </w:r>
    </w:p>
    <w:p w:rsidR="00CF27B3" w:rsidRDefault="00CF27B3" w:rsidP="00CF27B3">
      <w:pPr>
        <w:autoSpaceDE w:val="0"/>
        <w:autoSpaceDN w:val="0"/>
        <w:adjustRightInd w:val="0"/>
        <w:spacing w:line="240" w:lineRule="auto"/>
        <w:ind w:firstLine="540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>.1. Заказчик аукциона в течение десяти рабочих дней со дня размещения протокола подведения итогов аукциона на электронной площадке готовит проект договора, передает победителю аукциона</w:t>
      </w:r>
      <w:r>
        <w:rPr>
          <w:rFonts w:eastAsia="Calibri"/>
          <w:sz w:val="24"/>
          <w:szCs w:val="24"/>
        </w:rPr>
        <w:t xml:space="preserve"> </w:t>
      </w:r>
      <w:r w:rsidRPr="00051010">
        <w:rPr>
          <w:rFonts w:eastAsia="Calibri"/>
          <w:sz w:val="24"/>
          <w:szCs w:val="24"/>
        </w:rPr>
        <w:t xml:space="preserve">договор в двух экземплярах и счет на оплату </w:t>
      </w:r>
      <w:r>
        <w:rPr>
          <w:rFonts w:eastAsia="Calibri"/>
          <w:sz w:val="24"/>
          <w:szCs w:val="24"/>
        </w:rPr>
        <w:t xml:space="preserve">стоимости </w:t>
      </w:r>
      <w:r w:rsidRPr="00051010">
        <w:rPr>
          <w:rFonts w:eastAsia="Calibri"/>
          <w:sz w:val="24"/>
          <w:szCs w:val="24"/>
        </w:rPr>
        <w:t>приобретаемого права на заключение договора на ус</w:t>
      </w:r>
      <w:r>
        <w:rPr>
          <w:rFonts w:eastAsia="Calibri"/>
          <w:sz w:val="24"/>
          <w:szCs w:val="24"/>
        </w:rPr>
        <w:t>тановку и эксплуатацию рекламных конструкций, определенную по результатам проведения аукциона.</w:t>
      </w:r>
    </w:p>
    <w:p w:rsidR="00CF27B3" w:rsidRDefault="00CF27B3" w:rsidP="00CF27B3">
      <w:pPr>
        <w:autoSpaceDE w:val="0"/>
        <w:autoSpaceDN w:val="0"/>
        <w:adjustRightInd w:val="0"/>
        <w:spacing w:line="240" w:lineRule="auto"/>
        <w:ind w:firstLine="540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Е</w:t>
      </w:r>
      <w:r w:rsidRPr="00051010">
        <w:rPr>
          <w:rFonts w:eastAsia="Calibri"/>
          <w:sz w:val="24"/>
          <w:szCs w:val="24"/>
        </w:rPr>
        <w:t>жемесячный</w:t>
      </w:r>
      <w:r>
        <w:rPr>
          <w:rFonts w:eastAsia="Calibri"/>
          <w:sz w:val="24"/>
          <w:szCs w:val="24"/>
        </w:rPr>
        <w:t xml:space="preserve"> </w:t>
      </w:r>
      <w:r w:rsidRPr="00051010">
        <w:rPr>
          <w:rFonts w:eastAsia="Calibri"/>
          <w:sz w:val="24"/>
          <w:szCs w:val="24"/>
        </w:rPr>
        <w:t xml:space="preserve">размер </w:t>
      </w:r>
      <w:r>
        <w:rPr>
          <w:rFonts w:eastAsia="Calibri"/>
          <w:sz w:val="24"/>
          <w:szCs w:val="24"/>
        </w:rPr>
        <w:t>о</w:t>
      </w:r>
      <w:r w:rsidRPr="00051010">
        <w:rPr>
          <w:rFonts w:eastAsia="Calibri"/>
          <w:sz w:val="24"/>
          <w:szCs w:val="24"/>
        </w:rPr>
        <w:t xml:space="preserve">платы за </w:t>
      </w:r>
      <w:r>
        <w:rPr>
          <w:rFonts w:eastAsia="Calibri"/>
          <w:sz w:val="24"/>
          <w:szCs w:val="24"/>
        </w:rPr>
        <w:t xml:space="preserve">размещение </w:t>
      </w:r>
      <w:r w:rsidRPr="00051010">
        <w:rPr>
          <w:rFonts w:eastAsia="Calibri"/>
          <w:sz w:val="24"/>
          <w:szCs w:val="24"/>
        </w:rPr>
        <w:t xml:space="preserve">рекламных конструкций на территории Нижнекамского муниципального района определяется </w:t>
      </w:r>
      <w:r>
        <w:rPr>
          <w:rFonts w:eastAsia="Calibri"/>
          <w:sz w:val="24"/>
          <w:szCs w:val="24"/>
        </w:rPr>
        <w:t xml:space="preserve">по результатам проведения независимой оценки </w:t>
      </w:r>
      <w:r w:rsidRPr="00AF0D22">
        <w:rPr>
          <w:rFonts w:eastAsia="Calibri"/>
          <w:sz w:val="24"/>
          <w:szCs w:val="24"/>
        </w:rPr>
        <w:t>годовой оплаты за размещение рекламных конструкций на территории Нижнекамско</w:t>
      </w:r>
      <w:r>
        <w:rPr>
          <w:rFonts w:eastAsia="Calibri"/>
          <w:sz w:val="24"/>
          <w:szCs w:val="24"/>
        </w:rPr>
        <w:t xml:space="preserve">го муниципального района, </w:t>
      </w:r>
      <w:r w:rsidRPr="00AF0D22">
        <w:rPr>
          <w:rFonts w:eastAsia="Calibri"/>
          <w:sz w:val="24"/>
          <w:szCs w:val="24"/>
        </w:rPr>
        <w:t>устанавливается договором.</w:t>
      </w:r>
    </w:p>
    <w:p w:rsidR="00992535" w:rsidRPr="00AF0D22" w:rsidRDefault="00992535" w:rsidP="00CF27B3">
      <w:pPr>
        <w:autoSpaceDE w:val="0"/>
        <w:autoSpaceDN w:val="0"/>
        <w:adjustRightInd w:val="0"/>
        <w:spacing w:line="240" w:lineRule="auto"/>
        <w:ind w:firstLine="540"/>
        <w:contextualSpacing/>
        <w:rPr>
          <w:rFonts w:eastAsia="Calibri"/>
          <w:sz w:val="24"/>
          <w:szCs w:val="24"/>
        </w:rPr>
      </w:pPr>
      <w:r w:rsidRPr="00992535">
        <w:rPr>
          <w:rFonts w:eastAsia="Calibri"/>
          <w:sz w:val="24"/>
          <w:szCs w:val="24"/>
        </w:rPr>
        <w:t>Ежемесячный размер оплаты за размещение рекламной конструкции определен в приложении № 1 к настоящей аукционной документации.</w:t>
      </w:r>
    </w:p>
    <w:p w:rsidR="00CF27B3" w:rsidRPr="00DC2FA5" w:rsidRDefault="00CF27B3" w:rsidP="00CF27B3">
      <w:pPr>
        <w:autoSpaceDE w:val="0"/>
        <w:autoSpaceDN w:val="0"/>
        <w:adjustRightInd w:val="0"/>
        <w:spacing w:line="240" w:lineRule="auto"/>
        <w:ind w:firstLine="540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DC2FA5">
        <w:rPr>
          <w:rFonts w:eastAsia="Calibri"/>
          <w:sz w:val="24"/>
          <w:szCs w:val="24"/>
        </w:rPr>
        <w:t>.2. Победитель аукциона в течение 10 рабочих дней с момента получения счета на оплату стоимости приобретаемого права на заключение договора на установку и эксплуатацию рекламных конструкций и проекта договора перечисляет на счет Заказчика аукциона стоимость приобретаемого права на заключение договора на установку и эксплуатацию рекламной конструкции, определенную по результатам аукциона и представляет в уполномоченный орган подписанный договор на установку и эксплуатацию рекламной конструкции на бумажных носителях в двух экземплярах.</w:t>
      </w:r>
    </w:p>
    <w:p w:rsidR="00CF27B3" w:rsidRPr="00B40B5D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B40B5D">
        <w:rPr>
          <w:rFonts w:eastAsia="Calibri"/>
          <w:sz w:val="24"/>
          <w:szCs w:val="24"/>
        </w:rPr>
        <w:t xml:space="preserve">.3. Заказчик аукциона в течение трех рабочих дней, после истечения срока оплаты, установленного п. 10.2, подтверждает оплату стоимости приобретаемого права на заключение договора на установку и эксплуатацию рекламных конструкций путем проверки наличия подобной информации на счете, указанном в реквизитах для оплаты, и подписание победителем аукциона договора и возвращает победителю аукциона по одному экземпляру договора, подписанного с обеих сторон. Организатор направляет соответствующее уведомление оператору электронной площадки. 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>.4. В течение одного рабочего дня со дня поступления уведомления о подтверждении оплаты приобретаемого права на заключение договора на установку и эксплуатацию рекламных конструкций и подписания договора оператор электронной площадки прекращает осуществленное блокирование операций по счету для проведения операций по обеспечению участия в аукционах всех участников в отношении денежных средств, заблокированных для обеспечения участия в аукционе. При этом оператор электронной площадки списывает со счета для проведения операций по обеспечению участия в аукционах участника аукциона, признанного победителем, денежные средства в качестве платы за участие в таком аукционе в размере, определенном регламентом электронной площадки.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 xml:space="preserve">.5. Победитель аукциона признается уклонившимся от исполнения обязательств по результатам аукциона, если он в течение 10 рабочих дней с момента получения проектов договоров и счета на оплату </w:t>
      </w:r>
      <w:r>
        <w:rPr>
          <w:rFonts w:eastAsia="Calibri"/>
          <w:sz w:val="24"/>
          <w:szCs w:val="24"/>
        </w:rPr>
        <w:t xml:space="preserve">стоимости </w:t>
      </w:r>
      <w:r w:rsidRPr="00051010">
        <w:rPr>
          <w:rFonts w:eastAsia="Calibri"/>
          <w:sz w:val="24"/>
          <w:szCs w:val="24"/>
        </w:rPr>
        <w:t>приобретаемого права на заключение договора на установку и эксплуатацию рекламных конструкций не перечислит на счет заказчика аукциона сумму необходимую сумму и не представит в уполномоченный орган подписанный на бумажных носителях договор на установку и эксплуатацию рекламных конструкций в двух экземплярах.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>.6. В случае уклонения или отказа победителя аукциона от исполнения обязательств по результатам аукциона Комиссия в течение пяти рабочих дней, следующих за днем уклонения или отказа, принимает решения о признании победителя аукциона выбывшим из аукциона и признании победителем аукциона участника, который получил второй порядковый номер в соответствии с протоколом подведения итогов аукциона (далее - новый победитель), при условии наличия на его счете для проведения операций по обеспечению участия в аукционе заблокированных денежных средств для обеспечения участия в этом аукционе и при условии отсутствия информации о его выходе из участия в аукционе.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 xml:space="preserve">Протокол о признании нового победителя размещается на электронной площадке в </w:t>
      </w:r>
      <w:r w:rsidRPr="00051010">
        <w:rPr>
          <w:rFonts w:eastAsia="Calibri"/>
          <w:sz w:val="24"/>
          <w:szCs w:val="24"/>
        </w:rPr>
        <w:lastRenderedPageBreak/>
        <w:t>течение одного рабочего дня с момента подписания.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>.7. С момента публикации протокола о признании нового победителя в течение одного рабочего дня оператор электронной площадки прекращает осуществленное блокирование операций по счету для проведения операций по обеспечению участия в аукционе выбывшего победителя аукциона в отношении денежных средств, заблокированных для обеспечения участия в этом аукционе, и перечисляет данные денежные средства заказчику аукциона.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>.8. Новый победитель в течение 10 рабочих дней с момента получения от заказчика аукциона проектов договоров и счета на оплату приобретаемого права на заключение договора на установку и эксплуатацию рекламных конструкций имеет право отказаться от исполнения обязательств по приобретению предмета аукциона либо приобрести предмет аукциона по предложенной им максимальной цене, указанной в протоколе подведения итогов аукциона.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 xml:space="preserve">.9. В случае отказа новый победитель обязан в течение 10 рабочих дней направить уведомление об отказе, используя функционал автоматизированной системы оператора электронной </w:t>
      </w:r>
      <w:r>
        <w:rPr>
          <w:rFonts w:eastAsia="Calibri"/>
          <w:sz w:val="24"/>
          <w:szCs w:val="24"/>
        </w:rPr>
        <w:t xml:space="preserve">площадки. </w:t>
      </w:r>
      <w:r w:rsidRPr="00051010">
        <w:rPr>
          <w:rFonts w:eastAsia="Calibri"/>
          <w:sz w:val="24"/>
          <w:szCs w:val="24"/>
        </w:rPr>
        <w:t>После направления уведомления об отказе в течение одного рабочего дня оператор электронной площадки осуществляет прекращение блокирования операций по счету участника аукциона в отношении денежных средств в размере обеспечения заявки по такому аукциону.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>.10. В случае приобретения предмета аукциона новый победитель обязан в течение 10 рабочих дней с момента получения счета на оплату приобретаемого права на заключение договора на установку и эксплуатацию рекламных конструкций и проекта договора перечислить на счет заказчика аукциона необходимую сумму и представить в уполномоченный орган подписанный договор на установку и эксплуатацию рекламных конструкций на бумажных носителях в двух экземплярах.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>.11. В случае если новый победитель в течение 10 рабочих дней не отказался от исполнения обязательств по приобретению предмета аукциона, но при этом не перечислил на счет организатора сумму приобретаемого права на заключение договора на установку и эксплуатацию рекламных конструкций или не представил в уполномоченный орган подписанный договор на установку и эксплуатацию рекламных конструкций на бумажных носителях в двух экземплярах, он признается уклонившимся от исполнения обязательств по результатам аукциона. В данном случае Комиссия в течение одного рабочего дня, следующего за днем уклонения, принимает решение о признании нового победителя выбывшим из аукциона. В течение одного рабочего дня со дня принятия решения организатор аукциона направляет указанную информацию оператору электронной площадки.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51010">
        <w:rPr>
          <w:rFonts w:eastAsia="Calibri"/>
          <w:sz w:val="24"/>
          <w:szCs w:val="24"/>
        </w:rPr>
        <w:t>С момента получения данной информации в течение одного рабочего дня оператор электронной площадки прекращает осуществленное блокирование операций по счету для проведения операций по обеспечению участия в аукционе выбывшего победителя аукциона в отношении денежных средств, заблокированных для обеспечения участия в этом аукционе, и перечисляет данные денежные средства заказчику аукциона.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>.12. В случае если от исполнения обязательств по итогам аукциона уклонились все участники аукциона, признанные Комиссией победителями аукциона, аукцион признается несостоявшимся, и организатор аукциона вправе выставить предмет аукциона на торги повторно.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 w:rsidRPr="000A1ECC">
        <w:rPr>
          <w:rFonts w:eastAsia="Calibri"/>
          <w:sz w:val="24"/>
          <w:szCs w:val="24"/>
        </w:rPr>
        <w:t>1</w:t>
      </w:r>
      <w:r>
        <w:rPr>
          <w:rFonts w:eastAsia="Calibri"/>
          <w:sz w:val="24"/>
          <w:szCs w:val="24"/>
        </w:rPr>
        <w:t>0</w:t>
      </w:r>
      <w:r w:rsidRPr="00051010">
        <w:rPr>
          <w:rFonts w:eastAsia="Calibri"/>
          <w:sz w:val="24"/>
          <w:szCs w:val="24"/>
        </w:rPr>
        <w:t>.13. Победитель аукциона, оплативший стоимость приобретаемого права на заключение договора на установку и эксплуатацию рекламных конструкций и представивший в уполномоченный орган подписанный договор на установку и эксплуатацию рекламных конструкций на бумажных носителях в двух экземплярах, должен оформить в установленном порядке требуемую разрешительную документацию.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10</w:t>
      </w:r>
      <w:r w:rsidRPr="0010710B">
        <w:rPr>
          <w:rFonts w:eastAsia="Calibri"/>
          <w:sz w:val="24"/>
          <w:szCs w:val="24"/>
        </w:rPr>
        <w:t xml:space="preserve">.14. Аукцион, проведенный с нарушением </w:t>
      </w:r>
      <w:r>
        <w:rPr>
          <w:rFonts w:eastAsia="Calibri"/>
          <w:sz w:val="24"/>
          <w:szCs w:val="24"/>
        </w:rPr>
        <w:t>требований законодательства</w:t>
      </w:r>
      <w:r w:rsidRPr="0010710B">
        <w:rPr>
          <w:rFonts w:eastAsia="Calibri"/>
          <w:sz w:val="24"/>
          <w:szCs w:val="24"/>
        </w:rPr>
        <w:t xml:space="preserve">, может быть признан недействительным по иску </w:t>
      </w:r>
      <w:r>
        <w:rPr>
          <w:rFonts w:eastAsia="Calibri"/>
          <w:sz w:val="24"/>
          <w:szCs w:val="24"/>
        </w:rPr>
        <w:t>заинтересованного лица в порядке, установленном законом.</w:t>
      </w:r>
    </w:p>
    <w:p w:rsidR="00CF27B3" w:rsidRPr="00051010" w:rsidRDefault="00CF27B3" w:rsidP="00CF27B3">
      <w:pPr>
        <w:autoSpaceDE w:val="0"/>
        <w:autoSpaceDN w:val="0"/>
        <w:adjustRightInd w:val="0"/>
        <w:spacing w:line="240" w:lineRule="auto"/>
        <w:ind w:firstLine="539"/>
        <w:contextualSpacing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10</w:t>
      </w:r>
      <w:r w:rsidRPr="00051010">
        <w:rPr>
          <w:rFonts w:eastAsia="Calibri"/>
          <w:sz w:val="24"/>
          <w:szCs w:val="24"/>
        </w:rPr>
        <w:t>.15. Протоколы, составленные в ходе проведения аукциона, документация об аукционе, изменения, внесенные в документацию об аукционе, и разъяснения к документации об аукционе хранятся организатором аукциона не менее чем три года.</w:t>
      </w:r>
    </w:p>
    <w:p w:rsidR="00F87113" w:rsidRPr="003A7DAD" w:rsidRDefault="00F87113" w:rsidP="00C87877">
      <w:pPr>
        <w:autoSpaceDE w:val="0"/>
        <w:autoSpaceDN w:val="0"/>
        <w:adjustRightInd w:val="0"/>
        <w:spacing w:line="288" w:lineRule="auto"/>
        <w:ind w:firstLine="540"/>
        <w:rPr>
          <w:rFonts w:eastAsia="Calibri"/>
          <w:sz w:val="27"/>
          <w:szCs w:val="27"/>
          <w:lang w:eastAsia="en-US"/>
        </w:rPr>
      </w:pPr>
    </w:p>
    <w:p w:rsidR="00F87113" w:rsidRPr="00163426" w:rsidRDefault="00F87113" w:rsidP="00163426">
      <w:pPr>
        <w:pageBreakBefore/>
        <w:widowControl/>
        <w:autoSpaceDE w:val="0"/>
        <w:autoSpaceDN w:val="0"/>
        <w:adjustRightInd w:val="0"/>
        <w:spacing w:line="240" w:lineRule="auto"/>
        <w:ind w:left="7080" w:firstLine="708"/>
        <w:jc w:val="left"/>
        <w:rPr>
          <w:bCs/>
          <w:sz w:val="24"/>
          <w:szCs w:val="24"/>
        </w:rPr>
      </w:pPr>
      <w:r w:rsidRPr="00163426">
        <w:rPr>
          <w:bCs/>
          <w:sz w:val="24"/>
          <w:szCs w:val="24"/>
        </w:rPr>
        <w:lastRenderedPageBreak/>
        <w:t>Приложение №1</w:t>
      </w:r>
    </w:p>
    <w:p w:rsidR="00F87113" w:rsidRPr="00163426" w:rsidRDefault="00163426" w:rsidP="00163426">
      <w:pPr>
        <w:widowControl/>
        <w:autoSpaceDE w:val="0"/>
        <w:autoSpaceDN w:val="0"/>
        <w:adjustRightInd w:val="0"/>
        <w:spacing w:line="240" w:lineRule="auto"/>
        <w:ind w:left="6372" w:firstLine="0"/>
        <w:jc w:val="left"/>
        <w:rPr>
          <w:bCs/>
          <w:sz w:val="24"/>
          <w:szCs w:val="24"/>
        </w:rPr>
      </w:pPr>
      <w:r w:rsidRPr="00163426">
        <w:rPr>
          <w:bCs/>
          <w:sz w:val="24"/>
          <w:szCs w:val="24"/>
        </w:rPr>
        <w:t>к А</w:t>
      </w:r>
      <w:r w:rsidR="00F87113" w:rsidRPr="00163426">
        <w:rPr>
          <w:bCs/>
          <w:sz w:val="24"/>
          <w:szCs w:val="24"/>
        </w:rPr>
        <w:t>укционной документации</w:t>
      </w:r>
    </w:p>
    <w:p w:rsidR="00163426" w:rsidRDefault="00163426" w:rsidP="00163426">
      <w:pPr>
        <w:widowControl/>
        <w:autoSpaceDE w:val="0"/>
        <w:autoSpaceDN w:val="0"/>
        <w:adjustRightInd w:val="0"/>
        <w:spacing w:line="240" w:lineRule="auto"/>
        <w:ind w:left="6372" w:firstLine="0"/>
        <w:jc w:val="left"/>
        <w:rPr>
          <w:bCs/>
          <w:sz w:val="27"/>
          <w:szCs w:val="27"/>
        </w:rPr>
      </w:pPr>
    </w:p>
    <w:p w:rsidR="00163426" w:rsidRDefault="00163426" w:rsidP="00F87113">
      <w:pPr>
        <w:widowControl/>
        <w:autoSpaceDE w:val="0"/>
        <w:autoSpaceDN w:val="0"/>
        <w:adjustRightInd w:val="0"/>
        <w:spacing w:line="240" w:lineRule="auto"/>
        <w:ind w:firstLine="7"/>
        <w:jc w:val="left"/>
        <w:rPr>
          <w:bCs/>
          <w:sz w:val="27"/>
          <w:szCs w:val="27"/>
        </w:rPr>
      </w:pPr>
    </w:p>
    <w:p w:rsidR="002119AF" w:rsidRDefault="00126C98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  <w:proofErr w:type="gramStart"/>
      <w:r w:rsidRPr="009A441C">
        <w:rPr>
          <w:rFonts w:eastAsia="Calibri"/>
          <w:sz w:val="24"/>
          <w:szCs w:val="24"/>
          <w:lang w:eastAsia="en-US"/>
        </w:rPr>
        <w:t xml:space="preserve">Начальная (минимальная) цена предмета аукциона </w:t>
      </w:r>
      <w:r w:rsidRPr="009A441C">
        <w:rPr>
          <w:sz w:val="24"/>
          <w:szCs w:val="24"/>
        </w:rPr>
        <w:t xml:space="preserve">на право заключения договора на установку и эксплуатацию рекламных конструкций на территории Нижнекамского муниципального района </w:t>
      </w:r>
      <w:r w:rsidRPr="0091685D">
        <w:rPr>
          <w:rFonts w:eastAsia="Calibri"/>
          <w:b/>
          <w:sz w:val="24"/>
          <w:szCs w:val="24"/>
          <w:lang w:eastAsia="en-US"/>
        </w:rPr>
        <w:t>и</w:t>
      </w:r>
      <w:r w:rsidRPr="009A441C">
        <w:rPr>
          <w:rFonts w:eastAsia="Calibri"/>
          <w:sz w:val="24"/>
          <w:szCs w:val="24"/>
          <w:lang w:eastAsia="en-US"/>
        </w:rPr>
        <w:t xml:space="preserve"> годовой (ежемесячный) размер оплаты за размещение рекламных конструкций на территории Нижнекамского муниципального района определяется в соответствии с Отчетом №92/05 от 03.02.2020г. по результатам проведения ООО «ЦЭО» независимой </w:t>
      </w:r>
      <w:r>
        <w:rPr>
          <w:rFonts w:eastAsia="Calibri"/>
          <w:sz w:val="24"/>
          <w:szCs w:val="24"/>
        </w:rPr>
        <w:t>оценки,</w:t>
      </w:r>
      <w:proofErr w:type="gramEnd"/>
    </w:p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Pr="00051010" w:rsidRDefault="002119AF" w:rsidP="002119AF">
      <w:pPr>
        <w:autoSpaceDE w:val="0"/>
        <w:spacing w:line="240" w:lineRule="auto"/>
        <w:ind w:firstLine="709"/>
        <w:rPr>
          <w:sz w:val="24"/>
          <w:szCs w:val="24"/>
        </w:rPr>
      </w:pPr>
      <w:r w:rsidRPr="00051010">
        <w:rPr>
          <w:sz w:val="24"/>
          <w:szCs w:val="24"/>
        </w:rPr>
        <w:t>Где, итоговая величина корректировки на площадь будет определяться по формуле:</w:t>
      </w:r>
    </w:p>
    <w:p w:rsidR="002119AF" w:rsidRPr="00051010" w:rsidRDefault="002119AF" w:rsidP="002119AF">
      <w:pPr>
        <w:spacing w:line="240" w:lineRule="auto"/>
        <w:ind w:firstLine="709"/>
        <w:jc w:val="center"/>
        <w:outlineLvl w:val="0"/>
        <w:rPr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К=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об.оц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о.а</m:t>
                </m:r>
              </m:sup>
            </m:sSup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-1</m:t>
        </m:r>
      </m:oMath>
      <w:r w:rsidRPr="00051010">
        <w:rPr>
          <w:sz w:val="24"/>
          <w:szCs w:val="24"/>
        </w:rPr>
        <w:t>,</w:t>
      </w:r>
    </w:p>
    <w:p w:rsidR="002119AF" w:rsidRPr="00051010" w:rsidRDefault="002119AF" w:rsidP="002119AF">
      <w:pPr>
        <w:spacing w:line="240" w:lineRule="auto"/>
        <w:ind w:firstLine="709"/>
        <w:rPr>
          <w:sz w:val="24"/>
          <w:szCs w:val="24"/>
        </w:rPr>
      </w:pPr>
    </w:p>
    <w:p w:rsidR="002119AF" w:rsidRPr="00051010" w:rsidRDefault="002119AF" w:rsidP="002119AF">
      <w:pPr>
        <w:spacing w:line="240" w:lineRule="auto"/>
        <w:ind w:firstLine="709"/>
        <w:outlineLvl w:val="0"/>
        <w:rPr>
          <w:sz w:val="24"/>
          <w:szCs w:val="24"/>
        </w:rPr>
      </w:pPr>
      <w:r w:rsidRPr="00051010">
        <w:rPr>
          <w:sz w:val="24"/>
          <w:szCs w:val="24"/>
        </w:rPr>
        <w:t>Где</w:t>
      </w:r>
      <w:proofErr w:type="gramStart"/>
      <w:r w:rsidRPr="00051010">
        <w:rPr>
          <w:sz w:val="24"/>
          <w:szCs w:val="24"/>
        </w:rPr>
        <w:t xml:space="preserve"> К</w:t>
      </w:r>
      <w:proofErr w:type="gramEnd"/>
      <w:r w:rsidRPr="00051010">
        <w:rPr>
          <w:sz w:val="24"/>
          <w:szCs w:val="24"/>
        </w:rPr>
        <w:t xml:space="preserve"> – корректировка на площадь,</w:t>
      </w:r>
    </w:p>
    <w:p w:rsidR="002119AF" w:rsidRPr="00051010" w:rsidRDefault="002119AF" w:rsidP="002119AF">
      <w:pPr>
        <w:spacing w:line="240" w:lineRule="auto"/>
        <w:ind w:firstLine="709"/>
        <w:rPr>
          <w:sz w:val="24"/>
          <w:szCs w:val="24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об.оц</m:t>
            </m:r>
          </m:sup>
        </m:sSup>
      </m:oMath>
      <w:r w:rsidRPr="00051010">
        <w:rPr>
          <w:sz w:val="24"/>
          <w:szCs w:val="24"/>
        </w:rPr>
        <w:t xml:space="preserve"> – расчетное значение коэффициента корректировки удельной стоимости арендной платы;</w:t>
      </w:r>
    </w:p>
    <w:p w:rsidR="002119AF" w:rsidRPr="00051010" w:rsidRDefault="005A7916" w:rsidP="002119AF">
      <w:pPr>
        <w:spacing w:line="240" w:lineRule="auto"/>
        <w:ind w:firstLine="709"/>
        <w:rPr>
          <w:sz w:val="24"/>
          <w:szCs w:val="24"/>
        </w:rPr>
      </w:pPr>
      <m:oMath>
        <m:sSup>
          <m:sSupPr>
            <m:ctrlPr>
              <w:rPr>
                <w:rFonts w:ascii="Cambria Math" w:hAnsi="Cambria Math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у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о.а</m:t>
            </m:r>
          </m:sup>
        </m:sSup>
      </m:oMath>
      <w:r w:rsidR="002119AF" w:rsidRPr="00051010">
        <w:rPr>
          <w:sz w:val="24"/>
          <w:szCs w:val="24"/>
        </w:rPr>
        <w:t xml:space="preserve"> – расчетное значение коэффициента корректировки удельной стоимости объекта-аналога.</w:t>
      </w:r>
    </w:p>
    <w:p w:rsidR="002119AF" w:rsidRPr="00051010" w:rsidRDefault="002119AF" w:rsidP="002119AF">
      <w:pPr>
        <w:spacing w:line="240" w:lineRule="auto"/>
        <w:ind w:firstLine="570"/>
        <w:rPr>
          <w:sz w:val="24"/>
          <w:szCs w:val="24"/>
        </w:rPr>
      </w:pPr>
      <w:bookmarkStart w:id="5" w:name="sub_110"/>
      <w:r w:rsidRPr="00051010">
        <w:rPr>
          <w:sz w:val="24"/>
          <w:szCs w:val="24"/>
        </w:rPr>
        <w:t xml:space="preserve">Нижнекамский муниципальный район по стоимости арендной платы рекламных конструкций разделен на 4 зоны, 7 </w:t>
      </w:r>
      <w:proofErr w:type="spellStart"/>
      <w:r w:rsidRPr="00051010">
        <w:rPr>
          <w:sz w:val="24"/>
          <w:szCs w:val="24"/>
        </w:rPr>
        <w:t>подзон</w:t>
      </w:r>
      <w:proofErr w:type="spellEnd"/>
      <w:r w:rsidRPr="00051010">
        <w:rPr>
          <w:sz w:val="24"/>
          <w:szCs w:val="24"/>
        </w:rPr>
        <w:t xml:space="preserve"> (таблица № 1 и № 2):</w:t>
      </w:r>
    </w:p>
    <w:p w:rsidR="002119AF" w:rsidRPr="00051010" w:rsidRDefault="002119AF" w:rsidP="002119AF">
      <w:pPr>
        <w:spacing w:line="240" w:lineRule="auto"/>
        <w:ind w:firstLine="570"/>
        <w:rPr>
          <w:sz w:val="24"/>
          <w:szCs w:val="24"/>
        </w:rPr>
      </w:pPr>
    </w:p>
    <w:bookmarkEnd w:id="5"/>
    <w:p w:rsidR="002119AF" w:rsidRPr="00051010" w:rsidRDefault="002119AF" w:rsidP="002119AF">
      <w:pPr>
        <w:autoSpaceDE w:val="0"/>
        <w:spacing w:line="240" w:lineRule="auto"/>
        <w:ind w:left="7776"/>
        <w:outlineLvl w:val="0"/>
        <w:rPr>
          <w:sz w:val="24"/>
          <w:szCs w:val="24"/>
        </w:rPr>
      </w:pPr>
      <w:r w:rsidRPr="00051010">
        <w:rPr>
          <w:sz w:val="24"/>
          <w:szCs w:val="24"/>
        </w:rPr>
        <w:t>Таблица № 1</w:t>
      </w:r>
    </w:p>
    <w:p w:rsidR="002119AF" w:rsidRPr="00051010" w:rsidRDefault="002119AF" w:rsidP="002119AF">
      <w:pPr>
        <w:autoSpaceDE w:val="0"/>
        <w:spacing w:line="240" w:lineRule="auto"/>
        <w:ind w:left="567"/>
        <w:jc w:val="center"/>
        <w:outlineLvl w:val="0"/>
        <w:rPr>
          <w:sz w:val="24"/>
          <w:szCs w:val="24"/>
        </w:rPr>
      </w:pPr>
      <w:r w:rsidRPr="00051010">
        <w:rPr>
          <w:sz w:val="24"/>
          <w:szCs w:val="24"/>
        </w:rPr>
        <w:t>Деление по зонам</w:t>
      </w:r>
    </w:p>
    <w:tbl>
      <w:tblPr>
        <w:tblStyle w:val="TableNormal"/>
        <w:tblW w:w="0" w:type="auto"/>
        <w:tblInd w:w="-279" w:type="dxa"/>
        <w:tblBorders>
          <w:top w:val="single" w:sz="4" w:space="0" w:color="006FC0"/>
          <w:left w:val="single" w:sz="4" w:space="0" w:color="006FC0"/>
          <w:bottom w:val="single" w:sz="4" w:space="0" w:color="006FC0"/>
          <w:right w:val="single" w:sz="4" w:space="0" w:color="006FC0"/>
          <w:insideH w:val="single" w:sz="4" w:space="0" w:color="006FC0"/>
          <w:insideV w:val="single" w:sz="4" w:space="0" w:color="006FC0"/>
        </w:tblBorders>
        <w:tblLook w:val="01E0"/>
      </w:tblPr>
      <w:tblGrid>
        <w:gridCol w:w="1543"/>
        <w:gridCol w:w="610"/>
        <w:gridCol w:w="575"/>
        <w:gridCol w:w="575"/>
        <w:gridCol w:w="575"/>
        <w:gridCol w:w="575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119AF" w:rsidTr="00CF27B3">
        <w:trPr>
          <w:trHeight w:val="304"/>
        </w:trPr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Наименование</w:t>
            </w:r>
          </w:p>
        </w:tc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proofErr w:type="spellStart"/>
            <w:r w:rsidRPr="009A5FC7">
              <w:rPr>
                <w:sz w:val="16"/>
                <w:lang w:val="ru-RU" w:eastAsia="en-US"/>
              </w:rPr>
              <w:t>ед.изм</w:t>
            </w:r>
            <w:proofErr w:type="spellEnd"/>
            <w:r w:rsidRPr="009A5FC7">
              <w:rPr>
                <w:sz w:val="16"/>
                <w:lang w:val="ru-RU" w:eastAsia="en-US"/>
              </w:rPr>
              <w:t>.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зона,</w:t>
            </w:r>
          </w:p>
          <w:p w:rsidR="002119AF" w:rsidRPr="009A5FC7" w:rsidRDefault="002119AF" w:rsidP="00CF27B3">
            <w:pPr>
              <w:pStyle w:val="TableParagraph"/>
              <w:spacing w:line="16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магистраль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зона, не</w:t>
            </w:r>
          </w:p>
          <w:p w:rsidR="002119AF" w:rsidRPr="009A5FC7" w:rsidRDefault="002119AF" w:rsidP="00CF27B3">
            <w:pPr>
              <w:pStyle w:val="TableParagraph"/>
              <w:spacing w:line="16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магистраль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зона,</w:t>
            </w:r>
          </w:p>
          <w:p w:rsidR="002119AF" w:rsidRPr="009A5FC7" w:rsidRDefault="002119AF" w:rsidP="00CF27B3">
            <w:pPr>
              <w:pStyle w:val="TableParagraph"/>
              <w:spacing w:line="16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магистраль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зона, не</w:t>
            </w:r>
          </w:p>
          <w:p w:rsidR="002119AF" w:rsidRPr="009A5FC7" w:rsidRDefault="002119AF" w:rsidP="00CF27B3">
            <w:pPr>
              <w:pStyle w:val="TableParagraph"/>
              <w:spacing w:line="16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магистраль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зона,</w:t>
            </w:r>
          </w:p>
          <w:p w:rsidR="002119AF" w:rsidRPr="009A5FC7" w:rsidRDefault="002119AF" w:rsidP="00CF27B3">
            <w:pPr>
              <w:pStyle w:val="TableParagraph"/>
              <w:spacing w:line="16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магистраль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зона, не</w:t>
            </w:r>
          </w:p>
          <w:p w:rsidR="002119AF" w:rsidRPr="009A5FC7" w:rsidRDefault="002119AF" w:rsidP="00CF27B3">
            <w:pPr>
              <w:pStyle w:val="TableParagraph"/>
              <w:spacing w:line="16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магистраль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4 зона,</w:t>
            </w:r>
          </w:p>
          <w:p w:rsidR="002119AF" w:rsidRPr="009A5FC7" w:rsidRDefault="002119AF" w:rsidP="00CF27B3">
            <w:pPr>
              <w:pStyle w:val="TableParagraph"/>
              <w:spacing w:line="16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магистраль</w:t>
            </w:r>
          </w:p>
        </w:tc>
      </w:tr>
      <w:tr w:rsidR="002119AF" w:rsidTr="00CF27B3">
        <w:trPr>
          <w:trHeight w:val="188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ind w:firstLine="1"/>
              <w:jc w:val="center"/>
              <w:rPr>
                <w:sz w:val="16"/>
                <w:lang w:val="ru-RU" w:bidi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ind w:firstLine="1"/>
              <w:jc w:val="center"/>
              <w:rPr>
                <w:sz w:val="16"/>
                <w:lang w:val="ru-RU" w:bidi="ru-RU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Сторона В</w:t>
            </w:r>
          </w:p>
        </w:tc>
      </w:tr>
      <w:tr w:rsidR="002119AF" w:rsidTr="00CF27B3">
        <w:trPr>
          <w:trHeight w:val="188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ПВД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руб./мес.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11 001,29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8 385,71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10 340,00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8 750,00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10 626,47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8 543,67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10 832,83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8 627,57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11 564,70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9 465,89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10 928,14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9 466,67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10 497,00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10 093,00</w:t>
            </w:r>
          </w:p>
        </w:tc>
      </w:tr>
      <w:tr w:rsidR="002119AF" w:rsidTr="00CF27B3">
        <w:trPr>
          <w:trHeight w:val="188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>
              <w:rPr>
                <w:sz w:val="16"/>
                <w:lang w:val="ru-RU" w:eastAsia="en-US"/>
              </w:rPr>
              <w:t>З</w:t>
            </w:r>
            <w:r w:rsidRPr="009A5FC7">
              <w:rPr>
                <w:sz w:val="16"/>
                <w:lang w:val="ru-RU" w:eastAsia="en-US"/>
              </w:rPr>
              <w:t>агрузка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0,33</w:t>
            </w:r>
          </w:p>
        </w:tc>
      </w:tr>
      <w:tr w:rsidR="002119AF" w:rsidTr="00CF27B3">
        <w:trPr>
          <w:trHeight w:val="186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ДВД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руб./мес.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5 500,64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4 192,86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5 170,00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4 375,00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4 538,39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3 648,86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4 626,52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3 684,69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4 192,20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3 431,38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3 961,45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3 431,67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3 499,00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3 364,33</w:t>
            </w:r>
          </w:p>
        </w:tc>
      </w:tr>
      <w:tr w:rsidR="002119AF" w:rsidTr="00CF27B3">
        <w:trPr>
          <w:trHeight w:val="306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82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Налог на доход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%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0,15</w:t>
            </w:r>
          </w:p>
        </w:tc>
      </w:tr>
      <w:tr w:rsidR="002119AF" w:rsidTr="00CF27B3">
        <w:trPr>
          <w:trHeight w:val="188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>
              <w:rPr>
                <w:sz w:val="16"/>
                <w:lang w:val="ru-RU" w:eastAsia="en-US"/>
              </w:rPr>
              <w:t>На</w:t>
            </w:r>
            <w:r w:rsidRPr="009A5FC7">
              <w:rPr>
                <w:sz w:val="16"/>
                <w:lang w:val="ru-RU" w:eastAsia="en-US"/>
              </w:rPr>
              <w:t>лог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руб./мес.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825,10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628,93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775,50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656,25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680,76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547,33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693,98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552,70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628,83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514,71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594,22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514,75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524,85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504,65</w:t>
            </w:r>
          </w:p>
        </w:tc>
      </w:tr>
      <w:tr w:rsidR="002119AF" w:rsidTr="00CF27B3">
        <w:trPr>
          <w:trHeight w:val="186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ЧОД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руб./мес.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4 675,55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3 563,93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4 394,50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3 718,75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3 857,63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3 101,53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3 932,54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3 131,99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3 563,37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2 916,68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3 367,23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2 916,92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2 974,15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2 859,68</w:t>
            </w:r>
          </w:p>
        </w:tc>
      </w:tr>
      <w:tr w:rsidR="002119AF" w:rsidTr="00CF27B3">
        <w:trPr>
          <w:trHeight w:val="459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235" w:lineRule="auto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Предпринимательский доход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руб./мес.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1 415,99</w:t>
            </w:r>
          </w:p>
        </w:tc>
      </w:tr>
      <w:tr w:rsidR="002119AF" w:rsidTr="00CF27B3">
        <w:trPr>
          <w:trHeight w:val="303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Амортизация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руб./мес.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773,79</w:t>
            </w:r>
          </w:p>
        </w:tc>
      </w:tr>
      <w:tr w:rsidR="002119AF" w:rsidTr="00CF27B3">
        <w:trPr>
          <w:trHeight w:val="306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Арендная плата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руб./мес.</w:t>
            </w:r>
          </w:p>
          <w:p w:rsidR="002119AF" w:rsidRPr="009A5FC7" w:rsidRDefault="002119AF" w:rsidP="00CF27B3">
            <w:pPr>
              <w:pStyle w:val="TableParagraph"/>
              <w:spacing w:line="170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/сторона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2 485,77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1 374,15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2 204,72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1 528,97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1 667,85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911,75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1 742,77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942,21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1 373,60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726,90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1 177,46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727,14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784,37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669,91</w:t>
            </w:r>
          </w:p>
        </w:tc>
      </w:tr>
      <w:tr w:rsidR="002119AF" w:rsidTr="00CF27B3">
        <w:trPr>
          <w:trHeight w:val="457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Арендная плата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235" w:lineRule="auto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руб. в месяц за</w:t>
            </w:r>
          </w:p>
          <w:p w:rsidR="002119AF" w:rsidRPr="009A5FC7" w:rsidRDefault="002119AF" w:rsidP="00CF27B3">
            <w:pPr>
              <w:pStyle w:val="TableParagraph"/>
              <w:spacing w:line="170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щит</w:t>
            </w: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3 859,92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3 733,69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2 579,60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2 684,98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2 100,49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1 904,60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1 454,28</w:t>
            </w:r>
          </w:p>
        </w:tc>
      </w:tr>
      <w:tr w:rsidR="002119AF" w:rsidTr="00CF27B3">
        <w:trPr>
          <w:trHeight w:val="303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spacing w:line="17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стоимость</w:t>
            </w:r>
          </w:p>
          <w:p w:rsidR="002119AF" w:rsidRPr="009A5FC7" w:rsidRDefault="002119AF" w:rsidP="00CF27B3">
            <w:pPr>
              <w:pStyle w:val="TableParagraph"/>
              <w:spacing w:line="168" w:lineRule="exact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за кв.м.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</w:p>
        </w:tc>
        <w:tc>
          <w:tcPr>
            <w:tcW w:w="1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214,44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207,43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143,31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149,17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116,69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105,81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9AF" w:rsidRPr="009A5FC7" w:rsidRDefault="002119AF" w:rsidP="00CF27B3">
            <w:pPr>
              <w:pStyle w:val="TableParagraph"/>
              <w:ind w:firstLine="1"/>
              <w:jc w:val="center"/>
              <w:rPr>
                <w:sz w:val="16"/>
                <w:lang w:val="ru-RU" w:eastAsia="en-US"/>
              </w:rPr>
            </w:pPr>
            <w:r w:rsidRPr="009A5FC7">
              <w:rPr>
                <w:sz w:val="16"/>
                <w:lang w:val="ru-RU" w:eastAsia="en-US"/>
              </w:rPr>
              <w:t>80,79</w:t>
            </w:r>
          </w:p>
        </w:tc>
      </w:tr>
    </w:tbl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Default="002119AF" w:rsidP="00163426">
      <w:pPr>
        <w:widowControl/>
        <w:autoSpaceDE w:val="0"/>
        <w:autoSpaceDN w:val="0"/>
        <w:adjustRightInd w:val="0"/>
        <w:spacing w:line="240" w:lineRule="auto"/>
        <w:ind w:firstLine="708"/>
        <w:rPr>
          <w:rFonts w:eastAsia="Calibri"/>
          <w:sz w:val="24"/>
          <w:szCs w:val="24"/>
          <w:lang w:eastAsia="en-US"/>
        </w:rPr>
      </w:pPr>
    </w:p>
    <w:p w:rsidR="002119AF" w:rsidRPr="002119AF" w:rsidRDefault="002119AF" w:rsidP="002119AF">
      <w:pPr>
        <w:autoSpaceDE w:val="0"/>
        <w:spacing w:line="240" w:lineRule="auto"/>
        <w:jc w:val="right"/>
        <w:outlineLvl w:val="0"/>
        <w:rPr>
          <w:sz w:val="24"/>
          <w:szCs w:val="24"/>
        </w:rPr>
      </w:pPr>
      <w:r w:rsidRPr="002119AF">
        <w:rPr>
          <w:sz w:val="24"/>
          <w:szCs w:val="24"/>
        </w:rPr>
        <w:lastRenderedPageBreak/>
        <w:t>Таблица № 2</w:t>
      </w:r>
    </w:p>
    <w:p w:rsidR="002119AF" w:rsidRPr="002119AF" w:rsidRDefault="002119AF" w:rsidP="002119AF">
      <w:pPr>
        <w:autoSpaceDE w:val="0"/>
        <w:spacing w:line="240" w:lineRule="auto"/>
        <w:jc w:val="center"/>
        <w:outlineLvl w:val="0"/>
        <w:rPr>
          <w:sz w:val="24"/>
          <w:szCs w:val="24"/>
        </w:rPr>
      </w:pPr>
      <w:r w:rsidRPr="002119AF">
        <w:rPr>
          <w:sz w:val="24"/>
          <w:szCs w:val="24"/>
        </w:rPr>
        <w:t>Зоны по стоимости арендной платы рекламных конструкций</w:t>
      </w:r>
    </w:p>
    <w:tbl>
      <w:tblPr>
        <w:tblStyle w:val="TableNormal"/>
        <w:tblW w:w="0" w:type="auto"/>
        <w:tblInd w:w="-137" w:type="dxa"/>
        <w:tblBorders>
          <w:top w:val="single" w:sz="4" w:space="0" w:color="BF8F00" w:themeColor="accent4" w:themeShade="BF"/>
          <w:left w:val="single" w:sz="4" w:space="0" w:color="BF8F00" w:themeColor="accent4" w:themeShade="BF"/>
          <w:bottom w:val="single" w:sz="4" w:space="0" w:color="BF8F00" w:themeColor="accent4" w:themeShade="BF"/>
          <w:right w:val="single" w:sz="4" w:space="0" w:color="BF8F00" w:themeColor="accent4" w:themeShade="BF"/>
          <w:insideH w:val="single" w:sz="6" w:space="0" w:color="BF8F00" w:themeColor="accent4" w:themeShade="BF"/>
          <w:insideV w:val="single" w:sz="6" w:space="0" w:color="BF8F00" w:themeColor="accent4" w:themeShade="BF"/>
        </w:tblBorders>
        <w:tblLayout w:type="fixed"/>
        <w:tblLook w:val="01E0"/>
      </w:tblPr>
      <w:tblGrid>
        <w:gridCol w:w="796"/>
        <w:gridCol w:w="764"/>
        <w:gridCol w:w="709"/>
        <w:gridCol w:w="992"/>
        <w:gridCol w:w="1276"/>
        <w:gridCol w:w="850"/>
        <w:gridCol w:w="1134"/>
        <w:gridCol w:w="956"/>
        <w:gridCol w:w="1454"/>
        <w:gridCol w:w="1417"/>
      </w:tblGrid>
      <w:tr w:rsidR="002119AF" w:rsidTr="00CF27B3">
        <w:trPr>
          <w:trHeight w:val="896"/>
        </w:trPr>
        <w:tc>
          <w:tcPr>
            <w:tcW w:w="796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spacing w:before="155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Тип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spacing w:before="155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формат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ind w:right="97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Кол-во инф. полей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spacing w:before="85"/>
              <w:ind w:right="237"/>
              <w:jc w:val="center"/>
              <w:rPr>
                <w:sz w:val="16"/>
                <w:lang w:val="ru-RU"/>
              </w:rPr>
            </w:pPr>
            <w:r w:rsidRPr="00BF4319">
              <w:rPr>
                <w:spacing w:val="-1"/>
                <w:sz w:val="16"/>
                <w:lang w:val="ru-RU"/>
              </w:rPr>
              <w:t xml:space="preserve">Площадь </w:t>
            </w:r>
            <w:r w:rsidRPr="00BF4319">
              <w:rPr>
                <w:sz w:val="16"/>
                <w:lang w:val="ru-RU"/>
              </w:rPr>
              <w:t xml:space="preserve">инф. </w:t>
            </w:r>
            <w:r w:rsidRPr="00BF4319">
              <w:rPr>
                <w:spacing w:val="-1"/>
                <w:sz w:val="16"/>
                <w:lang w:val="ru-RU"/>
              </w:rPr>
              <w:t xml:space="preserve">Полей, </w:t>
            </w:r>
            <w:r w:rsidRPr="00BF4319">
              <w:rPr>
                <w:sz w:val="16"/>
                <w:lang w:val="ru-RU"/>
              </w:rPr>
              <w:t>кв.м.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spacing w:before="155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Описание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spacing w:before="155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Адрес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spacing w:before="155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Расположение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ind w:right="137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Ценовая зона</w:t>
            </w:r>
          </w:p>
        </w:tc>
        <w:tc>
          <w:tcPr>
            <w:tcW w:w="1454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ind w:right="307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Итоговая стоимость аренды, руб./мес. за щит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119AF" w:rsidRPr="00BF4319" w:rsidRDefault="002119AF" w:rsidP="00CF27B3">
            <w:pPr>
              <w:pStyle w:val="TableParagraph"/>
              <w:ind w:right="246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Итоговая стоимость аренды, руб./год за щит</w:t>
            </w:r>
          </w:p>
        </w:tc>
      </w:tr>
      <w:tr w:rsidR="002119AF" w:rsidTr="00CF27B3">
        <w:trPr>
          <w:trHeight w:val="898"/>
        </w:trPr>
        <w:tc>
          <w:tcPr>
            <w:tcW w:w="796" w:type="dxa"/>
            <w:vAlign w:val="center"/>
          </w:tcPr>
          <w:p w:rsidR="002119AF" w:rsidRPr="00BF4319" w:rsidRDefault="002119AF" w:rsidP="00CF27B3">
            <w:pPr>
              <w:pStyle w:val="TableParagraph"/>
              <w:spacing w:before="145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Стелла</w:t>
            </w:r>
          </w:p>
        </w:tc>
        <w:tc>
          <w:tcPr>
            <w:tcW w:w="764" w:type="dxa"/>
            <w:vAlign w:val="center"/>
          </w:tcPr>
          <w:p w:rsidR="002119AF" w:rsidRPr="00BF4319" w:rsidRDefault="002119AF" w:rsidP="00CF27B3">
            <w:pPr>
              <w:pStyle w:val="TableParagraph"/>
              <w:spacing w:before="145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1х3</w:t>
            </w:r>
          </w:p>
        </w:tc>
        <w:tc>
          <w:tcPr>
            <w:tcW w:w="709" w:type="dxa"/>
            <w:vAlign w:val="center"/>
          </w:tcPr>
          <w:p w:rsidR="002119AF" w:rsidRPr="00BF4319" w:rsidRDefault="002119AF" w:rsidP="00CF27B3">
            <w:pPr>
              <w:pStyle w:val="TableParagraph"/>
              <w:spacing w:before="145"/>
              <w:ind w:right="217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24</w:t>
            </w:r>
          </w:p>
        </w:tc>
        <w:tc>
          <w:tcPr>
            <w:tcW w:w="992" w:type="dxa"/>
            <w:vAlign w:val="center"/>
          </w:tcPr>
          <w:p w:rsidR="002119AF" w:rsidRPr="00BF4319" w:rsidRDefault="002119AF" w:rsidP="00CF27B3">
            <w:pPr>
              <w:pStyle w:val="TableParagraph"/>
              <w:spacing w:before="145"/>
              <w:ind w:right="401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72</w:t>
            </w:r>
          </w:p>
        </w:tc>
        <w:tc>
          <w:tcPr>
            <w:tcW w:w="1276" w:type="dxa"/>
            <w:vAlign w:val="center"/>
          </w:tcPr>
          <w:p w:rsidR="002119AF" w:rsidRPr="00BF4319" w:rsidRDefault="002119AF" w:rsidP="00CF27B3">
            <w:pPr>
              <w:pStyle w:val="TableParagraph"/>
              <w:tabs>
                <w:tab w:val="left" w:pos="1314"/>
              </w:tabs>
              <w:spacing w:line="168" w:lineRule="exact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Отдельно стоящая</w:t>
            </w:r>
          </w:p>
          <w:p w:rsidR="002119AF" w:rsidRPr="00BF4319" w:rsidRDefault="002119AF" w:rsidP="00CF27B3">
            <w:pPr>
              <w:pStyle w:val="TableParagraph"/>
              <w:tabs>
                <w:tab w:val="left" w:pos="1712"/>
              </w:tabs>
              <w:ind w:right="94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рекламная конструкция, выполненная</w:t>
            </w:r>
            <w:r w:rsidRPr="00BF4319">
              <w:rPr>
                <w:sz w:val="16"/>
                <w:lang w:val="ru-RU" w:eastAsia="en-US"/>
              </w:rPr>
              <w:tab/>
              <w:t>по индивидуальному проекту</w:t>
            </w:r>
          </w:p>
        </w:tc>
        <w:tc>
          <w:tcPr>
            <w:tcW w:w="850" w:type="dxa"/>
            <w:vAlign w:val="center"/>
          </w:tcPr>
          <w:p w:rsidR="002119AF" w:rsidRPr="00BF4319" w:rsidRDefault="002119AF" w:rsidP="00CF27B3">
            <w:pPr>
              <w:pStyle w:val="TableParagraph"/>
              <w:spacing w:before="145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напротив, пр. Химиков 18</w:t>
            </w:r>
          </w:p>
        </w:tc>
        <w:tc>
          <w:tcPr>
            <w:tcW w:w="1134" w:type="dxa"/>
            <w:vAlign w:val="center"/>
          </w:tcPr>
          <w:p w:rsidR="002119AF" w:rsidRPr="00BF4319" w:rsidRDefault="002119AF" w:rsidP="00CF27B3">
            <w:pPr>
              <w:pStyle w:val="TableParagraph"/>
              <w:spacing w:before="145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магистраль</w:t>
            </w:r>
          </w:p>
        </w:tc>
        <w:tc>
          <w:tcPr>
            <w:tcW w:w="956" w:type="dxa"/>
            <w:vAlign w:val="center"/>
          </w:tcPr>
          <w:p w:rsidR="002119AF" w:rsidRPr="00BF4319" w:rsidRDefault="002119AF" w:rsidP="00CF27B3">
            <w:pPr>
              <w:pStyle w:val="TableParagraph"/>
              <w:spacing w:before="145"/>
              <w:jc w:val="center"/>
              <w:rPr>
                <w:sz w:val="16"/>
                <w:lang w:val="ru-RU"/>
              </w:rPr>
            </w:pPr>
            <w:r w:rsidRPr="00BF4319">
              <w:rPr>
                <w:sz w:val="16"/>
                <w:lang w:val="ru-RU"/>
              </w:rPr>
              <w:t>2</w:t>
            </w:r>
          </w:p>
        </w:tc>
        <w:tc>
          <w:tcPr>
            <w:tcW w:w="1454" w:type="dxa"/>
            <w:vAlign w:val="center"/>
          </w:tcPr>
          <w:p w:rsidR="002119AF" w:rsidRPr="00BF4319" w:rsidRDefault="002119AF" w:rsidP="00CF27B3">
            <w:pPr>
              <w:pStyle w:val="TableParagraph"/>
              <w:spacing w:before="145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4 710,09</w:t>
            </w:r>
          </w:p>
        </w:tc>
        <w:tc>
          <w:tcPr>
            <w:tcW w:w="1417" w:type="dxa"/>
            <w:vAlign w:val="center"/>
          </w:tcPr>
          <w:p w:rsidR="002119AF" w:rsidRPr="00BF4319" w:rsidRDefault="002119AF" w:rsidP="00CF27B3">
            <w:pPr>
              <w:pStyle w:val="TableParagraph"/>
              <w:spacing w:before="145"/>
              <w:jc w:val="center"/>
              <w:rPr>
                <w:sz w:val="16"/>
                <w:lang w:val="ru-RU" w:eastAsia="en-US"/>
              </w:rPr>
            </w:pPr>
            <w:r w:rsidRPr="00BF4319">
              <w:rPr>
                <w:sz w:val="16"/>
                <w:lang w:val="ru-RU" w:eastAsia="en-US"/>
              </w:rPr>
              <w:t>56 521,03</w:t>
            </w:r>
          </w:p>
        </w:tc>
      </w:tr>
    </w:tbl>
    <w:p w:rsidR="002119AF" w:rsidRDefault="002119AF" w:rsidP="002119AF">
      <w:pPr>
        <w:spacing w:line="240" w:lineRule="auto"/>
        <w:rPr>
          <w:szCs w:val="28"/>
        </w:rPr>
      </w:pPr>
    </w:p>
    <w:p w:rsidR="002119AF" w:rsidRPr="002119AF" w:rsidRDefault="002119AF" w:rsidP="002119AF">
      <w:pPr>
        <w:pStyle w:val="2"/>
        <w:numPr>
          <w:ilvl w:val="0"/>
          <w:numId w:val="0"/>
        </w:numPr>
        <w:jc w:val="both"/>
        <w:rPr>
          <w:b w:val="0"/>
          <w:sz w:val="24"/>
          <w:szCs w:val="24"/>
        </w:rPr>
      </w:pPr>
      <w:r w:rsidRPr="002119AF">
        <w:rPr>
          <w:b w:val="0"/>
          <w:sz w:val="24"/>
          <w:szCs w:val="24"/>
        </w:rPr>
        <w:t>Итоговая стоимость права на заключение договора будет определяться по формуле:</w:t>
      </w:r>
    </w:p>
    <w:p w:rsidR="002119AF" w:rsidRPr="002119AF" w:rsidRDefault="002119AF" w:rsidP="002119AF">
      <w:pPr>
        <w:pStyle w:val="a3"/>
        <w:spacing w:before="68" w:line="211" w:lineRule="exact"/>
        <w:ind w:left="2551" w:right="1225"/>
        <w:jc w:val="center"/>
        <w:rPr>
          <w:rFonts w:eastAsia="DejaVu Serif"/>
          <w:sz w:val="24"/>
          <w:szCs w:val="24"/>
        </w:rPr>
      </w:pPr>
      <w:r w:rsidRPr="002119AF">
        <w:rPr>
          <w:rFonts w:ascii="Cambria Math" w:eastAsia="DejaVu Serif" w:hAnsi="Cambria Math"/>
          <w:w w:val="65"/>
          <w:sz w:val="24"/>
          <w:szCs w:val="24"/>
        </w:rPr>
        <w:t>𝑖</w:t>
      </w:r>
    </w:p>
    <w:p w:rsidR="002119AF" w:rsidRPr="002119AF" w:rsidRDefault="005A7916" w:rsidP="002119AF">
      <w:pPr>
        <w:pStyle w:val="a3"/>
        <w:spacing w:line="361" w:lineRule="exact"/>
        <w:ind w:left="2551" w:right="2140"/>
        <w:jc w:val="center"/>
        <w:rPr>
          <w:rFonts w:eastAsia="DejaVu Serif"/>
          <w:sz w:val="24"/>
          <w:szCs w:val="24"/>
        </w:rPr>
      </w:pPr>
      <w:r w:rsidRPr="005A7916">
        <w:rPr>
          <w:noProof/>
          <w:sz w:val="24"/>
          <w:szCs w:val="24"/>
        </w:rPr>
        <w:pict>
          <v:line id="Line 4" o:spid="_x0000_s1036" style="position:absolute;left:0;text-align:left;z-index:-251654144;visibility:visible;mso-position-horizontal-relative:page" from="320.4pt,4.9pt" to="363.5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85g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" strokeweight=".72pt">
            <w10:wrap anchorx="page"/>
          </v:line>
        </w:pict>
      </w:r>
      <w:r w:rsidR="002119AF" w:rsidRPr="002119AF">
        <w:rPr>
          <w:rFonts w:eastAsia="DejaVu Serif"/>
          <w:w w:val="77"/>
          <w:position w:val="15"/>
          <w:sz w:val="24"/>
          <w:szCs w:val="24"/>
        </w:rPr>
        <w:t>П</w:t>
      </w:r>
      <w:r w:rsidR="002119AF" w:rsidRPr="002119AF">
        <w:rPr>
          <w:rFonts w:eastAsia="DejaVu Serif"/>
          <w:spacing w:val="-11"/>
          <w:position w:val="15"/>
          <w:sz w:val="24"/>
          <w:szCs w:val="24"/>
        </w:rPr>
        <w:t xml:space="preserve"> </w:t>
      </w:r>
      <w:r w:rsidR="002119AF" w:rsidRPr="002119AF">
        <w:rPr>
          <w:rFonts w:eastAsia="DejaVu Serif"/>
          <w:w w:val="89"/>
          <w:position w:val="15"/>
          <w:sz w:val="24"/>
          <w:szCs w:val="24"/>
        </w:rPr>
        <w:t>=</w:t>
      </w:r>
      <w:r w:rsidR="002119AF" w:rsidRPr="002119AF">
        <w:rPr>
          <w:rFonts w:eastAsia="DejaVu Serif"/>
          <w:spacing w:val="-10"/>
          <w:position w:val="15"/>
          <w:sz w:val="24"/>
          <w:szCs w:val="24"/>
        </w:rPr>
        <w:t xml:space="preserve"> </w:t>
      </w:r>
      <w:r w:rsidR="002119AF" w:rsidRPr="002119AF">
        <w:rPr>
          <w:rFonts w:eastAsia="DejaVu Serif"/>
          <w:spacing w:val="-1"/>
          <w:w w:val="79"/>
          <w:position w:val="15"/>
          <w:sz w:val="24"/>
          <w:szCs w:val="24"/>
        </w:rPr>
        <w:t>А</w:t>
      </w:r>
      <w:r w:rsidR="002119AF" w:rsidRPr="002119AF">
        <w:rPr>
          <w:rFonts w:eastAsia="DejaVu Serif"/>
          <w:w w:val="79"/>
          <w:position w:val="15"/>
          <w:sz w:val="24"/>
          <w:szCs w:val="24"/>
        </w:rPr>
        <w:t>П</w:t>
      </w:r>
      <w:r w:rsidR="002119AF" w:rsidRPr="002119AF">
        <w:rPr>
          <w:rFonts w:eastAsia="DejaVu Serif" w:hAnsi="Cambria Math"/>
          <w:w w:val="71"/>
          <w:position w:val="15"/>
          <w:sz w:val="24"/>
          <w:szCs w:val="24"/>
        </w:rPr>
        <w:t>∗</w:t>
      </w:r>
      <w:r w:rsidR="002119AF" w:rsidRPr="002119AF">
        <w:rPr>
          <w:rFonts w:eastAsia="DejaVu Serif"/>
          <w:spacing w:val="-23"/>
          <w:position w:val="15"/>
          <w:sz w:val="24"/>
          <w:szCs w:val="24"/>
        </w:rPr>
        <w:t xml:space="preserve"> </w:t>
      </w:r>
      <w:r w:rsidR="002119AF" w:rsidRPr="002119AF">
        <w:rPr>
          <w:rFonts w:eastAsia="DejaVu Serif"/>
          <w:spacing w:val="-1"/>
          <w:w w:val="106"/>
          <w:sz w:val="24"/>
          <w:szCs w:val="24"/>
        </w:rPr>
        <w:t>(</w:t>
      </w:r>
      <w:r w:rsidR="002119AF" w:rsidRPr="002119AF">
        <w:rPr>
          <w:rFonts w:eastAsia="DejaVu Serif"/>
          <w:w w:val="87"/>
          <w:sz w:val="24"/>
          <w:szCs w:val="24"/>
        </w:rPr>
        <w:t>1</w:t>
      </w:r>
      <w:r w:rsidR="002119AF" w:rsidRPr="002119AF">
        <w:rPr>
          <w:rFonts w:eastAsia="DejaVu Serif"/>
          <w:spacing w:val="-19"/>
          <w:sz w:val="24"/>
          <w:szCs w:val="24"/>
        </w:rPr>
        <w:t xml:space="preserve"> </w:t>
      </w:r>
      <w:r w:rsidR="002119AF" w:rsidRPr="002119AF">
        <w:rPr>
          <w:rFonts w:eastAsia="DejaVu Serif"/>
          <w:w w:val="89"/>
          <w:sz w:val="24"/>
          <w:szCs w:val="24"/>
        </w:rPr>
        <w:t>+</w:t>
      </w:r>
      <w:r w:rsidR="002119AF" w:rsidRPr="002119AF">
        <w:rPr>
          <w:rFonts w:eastAsia="DejaVu Serif"/>
          <w:spacing w:val="-24"/>
          <w:sz w:val="24"/>
          <w:szCs w:val="24"/>
        </w:rPr>
        <w:t xml:space="preserve"> </w:t>
      </w:r>
      <w:r w:rsidR="002119AF" w:rsidRPr="002119AF">
        <w:rPr>
          <w:rFonts w:ascii="Cambria Math" w:eastAsia="DejaVu Serif" w:hAnsi="Cambria Math"/>
          <w:spacing w:val="6"/>
          <w:w w:val="52"/>
          <w:sz w:val="24"/>
          <w:szCs w:val="24"/>
        </w:rPr>
        <w:t>𝑖</w:t>
      </w:r>
      <w:r w:rsidR="002119AF" w:rsidRPr="002119AF">
        <w:rPr>
          <w:rFonts w:eastAsia="DejaVu Serif"/>
          <w:spacing w:val="-1"/>
          <w:w w:val="106"/>
          <w:sz w:val="24"/>
          <w:szCs w:val="24"/>
        </w:rPr>
        <w:t>)</w:t>
      </w:r>
      <w:r w:rsidR="002119AF" w:rsidRPr="002119AF">
        <w:rPr>
          <w:rFonts w:eastAsia="DejaVu Serif"/>
          <w:w w:val="108"/>
          <w:position w:val="7"/>
          <w:sz w:val="24"/>
          <w:szCs w:val="24"/>
        </w:rPr>
        <w:t xml:space="preserve"> </w:t>
      </w:r>
      <w:r w:rsidR="002119AF" w:rsidRPr="002119AF">
        <w:rPr>
          <w:rFonts w:ascii="Cambria Math" w:eastAsia="DejaVu Serif" w:hAnsi="Cambria Math"/>
          <w:w w:val="108"/>
          <w:position w:val="7"/>
          <w:sz w:val="24"/>
          <w:szCs w:val="24"/>
        </w:rPr>
        <w:t>𝑛</w:t>
      </w:r>
      <w:r w:rsidR="002119AF" w:rsidRPr="002119AF">
        <w:rPr>
          <w:rFonts w:eastAsia="DejaVu Serif"/>
          <w:spacing w:val="10"/>
          <w:position w:val="7"/>
          <w:sz w:val="24"/>
          <w:szCs w:val="24"/>
        </w:rPr>
        <w:t xml:space="preserve"> </w:t>
      </w:r>
      <w:r w:rsidR="002119AF" w:rsidRPr="002119AF">
        <w:rPr>
          <w:rFonts w:eastAsia="DejaVu Serif"/>
          <w:w w:val="89"/>
          <w:sz w:val="24"/>
          <w:szCs w:val="24"/>
        </w:rPr>
        <w:t>−</w:t>
      </w:r>
      <w:r w:rsidR="002119AF" w:rsidRPr="002119AF">
        <w:rPr>
          <w:rFonts w:eastAsia="DejaVu Serif"/>
          <w:spacing w:val="-22"/>
          <w:sz w:val="24"/>
          <w:szCs w:val="24"/>
        </w:rPr>
        <w:t xml:space="preserve"> </w:t>
      </w:r>
      <w:r w:rsidR="002119AF" w:rsidRPr="002119AF">
        <w:rPr>
          <w:rFonts w:eastAsia="DejaVu Serif"/>
          <w:w w:val="87"/>
          <w:sz w:val="24"/>
          <w:szCs w:val="24"/>
        </w:rPr>
        <w:t>1</w:t>
      </w:r>
    </w:p>
    <w:p w:rsidR="002119AF" w:rsidRPr="002119AF" w:rsidRDefault="002119AF" w:rsidP="002119AF">
      <w:pPr>
        <w:pStyle w:val="a3"/>
        <w:spacing w:before="11"/>
        <w:rPr>
          <w:sz w:val="24"/>
          <w:szCs w:val="24"/>
        </w:rPr>
      </w:pPr>
    </w:p>
    <w:p w:rsidR="002119AF" w:rsidRPr="002119AF" w:rsidRDefault="002119AF" w:rsidP="002119AF">
      <w:pPr>
        <w:pStyle w:val="2"/>
        <w:numPr>
          <w:ilvl w:val="0"/>
          <w:numId w:val="0"/>
        </w:numPr>
        <w:spacing w:before="90"/>
        <w:ind w:right="-1"/>
        <w:jc w:val="both"/>
        <w:rPr>
          <w:b w:val="0"/>
          <w:sz w:val="24"/>
          <w:szCs w:val="24"/>
        </w:rPr>
      </w:pPr>
      <w:r w:rsidRPr="002119AF">
        <w:rPr>
          <w:b w:val="0"/>
          <w:sz w:val="24"/>
          <w:szCs w:val="24"/>
        </w:rPr>
        <w:t>Где АП – годовая арендная плата за конструкцию, руб.,</w:t>
      </w:r>
    </w:p>
    <w:p w:rsidR="002119AF" w:rsidRPr="002119AF" w:rsidRDefault="002119AF" w:rsidP="002119AF">
      <w:pPr>
        <w:pStyle w:val="2"/>
        <w:numPr>
          <w:ilvl w:val="0"/>
          <w:numId w:val="0"/>
        </w:numPr>
        <w:spacing w:before="90"/>
        <w:ind w:right="-1"/>
        <w:jc w:val="both"/>
        <w:rPr>
          <w:b w:val="0"/>
          <w:sz w:val="24"/>
          <w:szCs w:val="24"/>
        </w:rPr>
      </w:pPr>
      <w:proofErr w:type="spellStart"/>
      <w:r w:rsidRPr="002119AF">
        <w:rPr>
          <w:b w:val="0"/>
          <w:sz w:val="24"/>
          <w:szCs w:val="24"/>
          <w:lang w:val="en-US"/>
        </w:rPr>
        <w:t>i</w:t>
      </w:r>
      <w:proofErr w:type="spellEnd"/>
      <w:r w:rsidRPr="002119AF">
        <w:rPr>
          <w:b w:val="0"/>
          <w:sz w:val="24"/>
          <w:szCs w:val="24"/>
        </w:rPr>
        <w:t xml:space="preserve">– ставка дисконтирования, n-период заключения договора. </w:t>
      </w:r>
    </w:p>
    <w:p w:rsidR="002119AF" w:rsidRPr="002119AF" w:rsidRDefault="002119AF" w:rsidP="002119AF">
      <w:pPr>
        <w:pStyle w:val="2"/>
        <w:numPr>
          <w:ilvl w:val="0"/>
          <w:numId w:val="0"/>
        </w:numPr>
        <w:spacing w:before="90"/>
        <w:ind w:right="-1"/>
        <w:jc w:val="both"/>
        <w:rPr>
          <w:b w:val="0"/>
          <w:sz w:val="24"/>
          <w:szCs w:val="24"/>
        </w:rPr>
      </w:pPr>
      <w:r w:rsidRPr="002119AF">
        <w:rPr>
          <w:b w:val="0"/>
          <w:sz w:val="24"/>
          <w:szCs w:val="24"/>
        </w:rPr>
        <w:t>В рамках данной оценки права заключения договора определено на 1, 5, и 10 лет.</w:t>
      </w:r>
    </w:p>
    <w:p w:rsidR="002119AF" w:rsidRDefault="002119AF" w:rsidP="002119AF">
      <w:pPr>
        <w:autoSpaceDE w:val="0"/>
        <w:spacing w:line="240" w:lineRule="auto"/>
        <w:jc w:val="right"/>
        <w:outlineLvl w:val="0"/>
        <w:rPr>
          <w:szCs w:val="28"/>
        </w:rPr>
      </w:pPr>
    </w:p>
    <w:p w:rsidR="002119AF" w:rsidRDefault="002119AF" w:rsidP="002119AF">
      <w:pPr>
        <w:autoSpaceDE w:val="0"/>
        <w:spacing w:line="240" w:lineRule="auto"/>
        <w:jc w:val="right"/>
        <w:outlineLvl w:val="0"/>
        <w:rPr>
          <w:szCs w:val="28"/>
        </w:rPr>
      </w:pPr>
    </w:p>
    <w:p w:rsidR="002119AF" w:rsidRDefault="002119AF" w:rsidP="002119AF">
      <w:pPr>
        <w:autoSpaceDE w:val="0"/>
        <w:spacing w:line="240" w:lineRule="auto"/>
        <w:jc w:val="right"/>
        <w:outlineLvl w:val="0"/>
        <w:rPr>
          <w:szCs w:val="28"/>
        </w:rPr>
      </w:pPr>
    </w:p>
    <w:p w:rsidR="002119AF" w:rsidRDefault="002119AF" w:rsidP="002119AF">
      <w:pPr>
        <w:autoSpaceDE w:val="0"/>
        <w:spacing w:line="240" w:lineRule="auto"/>
        <w:jc w:val="right"/>
        <w:outlineLvl w:val="0"/>
        <w:rPr>
          <w:szCs w:val="28"/>
        </w:rPr>
      </w:pPr>
    </w:p>
    <w:p w:rsidR="002119AF" w:rsidRDefault="002119AF" w:rsidP="002119AF">
      <w:pPr>
        <w:autoSpaceDE w:val="0"/>
        <w:spacing w:line="240" w:lineRule="auto"/>
        <w:jc w:val="right"/>
        <w:outlineLvl w:val="0"/>
        <w:rPr>
          <w:szCs w:val="28"/>
        </w:rPr>
      </w:pPr>
    </w:p>
    <w:p w:rsidR="002119AF" w:rsidRPr="002119AF" w:rsidRDefault="002119AF" w:rsidP="002119AF">
      <w:pPr>
        <w:autoSpaceDE w:val="0"/>
        <w:spacing w:line="240" w:lineRule="auto"/>
        <w:jc w:val="right"/>
        <w:outlineLvl w:val="0"/>
        <w:rPr>
          <w:sz w:val="24"/>
          <w:szCs w:val="24"/>
        </w:rPr>
      </w:pPr>
      <w:r w:rsidRPr="002119AF">
        <w:rPr>
          <w:sz w:val="24"/>
          <w:szCs w:val="24"/>
        </w:rPr>
        <w:t>Таблица № 3</w:t>
      </w:r>
    </w:p>
    <w:p w:rsidR="002119AF" w:rsidRPr="002119AF" w:rsidRDefault="002119AF" w:rsidP="002119AF">
      <w:pPr>
        <w:pStyle w:val="a3"/>
        <w:spacing w:before="99" w:after="8"/>
        <w:ind w:right="-1"/>
        <w:jc w:val="both"/>
        <w:rPr>
          <w:sz w:val="24"/>
          <w:szCs w:val="24"/>
        </w:rPr>
      </w:pPr>
      <w:r w:rsidRPr="002119AF">
        <w:rPr>
          <w:sz w:val="24"/>
          <w:szCs w:val="24"/>
        </w:rPr>
        <w:tab/>
        <w:t>Расчет права заключения договора на установку и эксплуатацию рекламных конструкций на земельных участках, государственная собственность на которые не разграничена, расположенных на территории муниципального образования «город Нижнекамск», большого формата кол-во 1-шт.</w:t>
      </w:r>
    </w:p>
    <w:tbl>
      <w:tblPr>
        <w:tblStyle w:val="TableNormal"/>
        <w:tblW w:w="103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21"/>
        <w:gridCol w:w="2056"/>
        <w:gridCol w:w="1651"/>
        <w:gridCol w:w="1184"/>
        <w:gridCol w:w="1418"/>
        <w:gridCol w:w="1134"/>
        <w:gridCol w:w="992"/>
        <w:gridCol w:w="1042"/>
      </w:tblGrid>
      <w:tr w:rsidR="002119AF" w:rsidTr="00CF27B3">
        <w:trPr>
          <w:trHeight w:val="723"/>
        </w:trPr>
        <w:tc>
          <w:tcPr>
            <w:tcW w:w="921" w:type="dxa"/>
            <w:shd w:val="clear" w:color="auto" w:fill="auto"/>
          </w:tcPr>
          <w:p w:rsidR="002119AF" w:rsidRPr="00E0662A" w:rsidRDefault="002119AF" w:rsidP="00CF27B3">
            <w:pPr>
              <w:pStyle w:val="TableParagraph"/>
              <w:spacing w:before="157"/>
              <w:ind w:left="107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Тип</w:t>
            </w:r>
          </w:p>
        </w:tc>
        <w:tc>
          <w:tcPr>
            <w:tcW w:w="2056" w:type="dxa"/>
            <w:shd w:val="clear" w:color="auto" w:fill="auto"/>
          </w:tcPr>
          <w:p w:rsidR="002119AF" w:rsidRPr="00E0662A" w:rsidRDefault="002119AF" w:rsidP="00CF27B3">
            <w:pPr>
              <w:pStyle w:val="TableParagraph"/>
              <w:spacing w:before="157"/>
              <w:ind w:left="105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Адрес</w:t>
            </w:r>
          </w:p>
        </w:tc>
        <w:tc>
          <w:tcPr>
            <w:tcW w:w="1651" w:type="dxa"/>
            <w:shd w:val="clear" w:color="auto" w:fill="auto"/>
          </w:tcPr>
          <w:p w:rsidR="002119AF" w:rsidRPr="00E0662A" w:rsidRDefault="002119AF" w:rsidP="00CF27B3">
            <w:pPr>
              <w:pStyle w:val="TableParagraph"/>
              <w:ind w:left="108" w:right="188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Итоговая стоимость, руб./мес.</w:t>
            </w:r>
          </w:p>
        </w:tc>
        <w:tc>
          <w:tcPr>
            <w:tcW w:w="1184" w:type="dxa"/>
            <w:shd w:val="clear" w:color="auto" w:fill="auto"/>
          </w:tcPr>
          <w:p w:rsidR="002119AF" w:rsidRPr="00E0662A" w:rsidRDefault="002119AF" w:rsidP="00CF27B3">
            <w:pPr>
              <w:pStyle w:val="TableParagraph"/>
              <w:ind w:left="106" w:right="187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Итоговая стоимость, руб./год/щит</w:t>
            </w:r>
          </w:p>
        </w:tc>
        <w:tc>
          <w:tcPr>
            <w:tcW w:w="1418" w:type="dxa"/>
            <w:shd w:val="clear" w:color="auto" w:fill="auto"/>
          </w:tcPr>
          <w:p w:rsidR="002119AF" w:rsidRPr="00E0662A" w:rsidRDefault="002119AF" w:rsidP="00CF27B3">
            <w:pPr>
              <w:pStyle w:val="TableParagraph"/>
              <w:spacing w:before="1"/>
              <w:ind w:left="106" w:right="79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Ставка дисконтирования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2119AF" w:rsidRPr="00E0662A" w:rsidRDefault="002119AF" w:rsidP="00CF27B3">
            <w:pPr>
              <w:pStyle w:val="TableParagraph"/>
              <w:spacing w:before="88"/>
              <w:ind w:left="108" w:right="122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Стоимость права заключения договора на 1 год/ед.</w:t>
            </w:r>
          </w:p>
        </w:tc>
        <w:tc>
          <w:tcPr>
            <w:tcW w:w="992" w:type="dxa"/>
            <w:shd w:val="clear" w:color="auto" w:fill="auto"/>
            <w:hideMark/>
          </w:tcPr>
          <w:p w:rsidR="002119AF" w:rsidRPr="0090052C" w:rsidRDefault="002119AF" w:rsidP="00CF27B3">
            <w:pPr>
              <w:pStyle w:val="TableParagraph"/>
              <w:ind w:left="107" w:right="168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Стоимость права заключения договора на</w:t>
            </w:r>
            <w:r w:rsidRPr="0090052C">
              <w:rPr>
                <w:sz w:val="16"/>
                <w:lang w:val="ru-RU" w:eastAsia="en-US"/>
              </w:rPr>
              <w:t xml:space="preserve"> </w:t>
            </w:r>
          </w:p>
          <w:p w:rsidR="002119AF" w:rsidRPr="00E0662A" w:rsidRDefault="002119AF" w:rsidP="00CF27B3">
            <w:pPr>
              <w:pStyle w:val="TableParagraph"/>
              <w:ind w:left="107" w:right="168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5 лет/ед.</w:t>
            </w:r>
          </w:p>
        </w:tc>
        <w:tc>
          <w:tcPr>
            <w:tcW w:w="1042" w:type="dxa"/>
            <w:shd w:val="clear" w:color="auto" w:fill="auto"/>
            <w:hideMark/>
          </w:tcPr>
          <w:p w:rsidR="002119AF" w:rsidRPr="00E0662A" w:rsidRDefault="002119AF" w:rsidP="00CF27B3">
            <w:pPr>
              <w:pStyle w:val="TableParagraph"/>
              <w:ind w:left="109" w:right="186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Стоимость права заключения договора на</w:t>
            </w:r>
          </w:p>
          <w:p w:rsidR="002119AF" w:rsidRPr="00E0662A" w:rsidRDefault="002119AF" w:rsidP="00CF27B3">
            <w:pPr>
              <w:pStyle w:val="TableParagraph"/>
              <w:spacing w:line="170" w:lineRule="exact"/>
              <w:ind w:left="109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10 лет/ед.</w:t>
            </w:r>
          </w:p>
        </w:tc>
      </w:tr>
      <w:tr w:rsidR="002119AF" w:rsidTr="00CF27B3">
        <w:trPr>
          <w:trHeight w:val="178"/>
        </w:trPr>
        <w:tc>
          <w:tcPr>
            <w:tcW w:w="921" w:type="dxa"/>
            <w:hideMark/>
          </w:tcPr>
          <w:p w:rsidR="002119AF" w:rsidRPr="00E0662A" w:rsidRDefault="002119AF" w:rsidP="00CF27B3">
            <w:pPr>
              <w:pStyle w:val="TableParagraph"/>
              <w:spacing w:before="4"/>
              <w:ind w:left="268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Стелла</w:t>
            </w:r>
          </w:p>
        </w:tc>
        <w:tc>
          <w:tcPr>
            <w:tcW w:w="2056" w:type="dxa"/>
            <w:hideMark/>
          </w:tcPr>
          <w:p w:rsidR="002119AF" w:rsidRPr="00E0662A" w:rsidRDefault="002119AF" w:rsidP="00CF27B3">
            <w:pPr>
              <w:pStyle w:val="TableParagraph"/>
              <w:spacing w:before="4"/>
              <w:ind w:left="105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напротив, пр. Химиков 18</w:t>
            </w:r>
          </w:p>
        </w:tc>
        <w:tc>
          <w:tcPr>
            <w:tcW w:w="1651" w:type="dxa"/>
            <w:hideMark/>
          </w:tcPr>
          <w:p w:rsidR="002119AF" w:rsidRPr="00E0662A" w:rsidRDefault="002119AF" w:rsidP="00CF27B3">
            <w:pPr>
              <w:pStyle w:val="TableParagraph"/>
              <w:spacing w:before="4"/>
              <w:ind w:left="254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4 710,09</w:t>
            </w:r>
          </w:p>
        </w:tc>
        <w:tc>
          <w:tcPr>
            <w:tcW w:w="1184" w:type="dxa"/>
            <w:hideMark/>
          </w:tcPr>
          <w:p w:rsidR="002119AF" w:rsidRPr="00E0662A" w:rsidRDefault="002119AF" w:rsidP="00CF27B3">
            <w:pPr>
              <w:pStyle w:val="TableParagraph"/>
              <w:spacing w:before="4"/>
              <w:ind w:left="276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56 521,03</w:t>
            </w:r>
          </w:p>
        </w:tc>
        <w:tc>
          <w:tcPr>
            <w:tcW w:w="1418" w:type="dxa"/>
            <w:hideMark/>
          </w:tcPr>
          <w:p w:rsidR="002119AF" w:rsidRPr="00E0662A" w:rsidRDefault="002119AF" w:rsidP="00CF27B3">
            <w:pPr>
              <w:pStyle w:val="TableParagraph"/>
              <w:tabs>
                <w:tab w:val="left" w:pos="142"/>
                <w:tab w:val="left" w:pos="284"/>
              </w:tabs>
              <w:spacing w:before="4"/>
              <w:ind w:right="-4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0,1374</w:t>
            </w:r>
          </w:p>
        </w:tc>
        <w:tc>
          <w:tcPr>
            <w:tcW w:w="1134" w:type="dxa"/>
            <w:hideMark/>
          </w:tcPr>
          <w:p w:rsidR="002119AF" w:rsidRPr="00E0662A" w:rsidRDefault="002119AF" w:rsidP="00CF27B3">
            <w:pPr>
              <w:pStyle w:val="TableParagraph"/>
              <w:spacing w:before="4"/>
              <w:ind w:left="4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49 693,19</w:t>
            </w:r>
          </w:p>
        </w:tc>
        <w:tc>
          <w:tcPr>
            <w:tcW w:w="992" w:type="dxa"/>
            <w:hideMark/>
          </w:tcPr>
          <w:p w:rsidR="002119AF" w:rsidRPr="00E0662A" w:rsidRDefault="002119AF" w:rsidP="00CF27B3">
            <w:pPr>
              <w:pStyle w:val="TableParagraph"/>
              <w:spacing w:before="4"/>
              <w:ind w:left="133" w:right="127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195 260,01</w:t>
            </w:r>
          </w:p>
        </w:tc>
        <w:tc>
          <w:tcPr>
            <w:tcW w:w="1042" w:type="dxa"/>
            <w:hideMark/>
          </w:tcPr>
          <w:p w:rsidR="002119AF" w:rsidRPr="00E0662A" w:rsidRDefault="002119AF" w:rsidP="00CF27B3">
            <w:pPr>
              <w:pStyle w:val="TableParagraph"/>
              <w:spacing w:before="4"/>
              <w:ind w:left="145" w:right="135"/>
              <w:jc w:val="center"/>
              <w:rPr>
                <w:sz w:val="16"/>
                <w:lang w:val="ru-RU" w:eastAsia="en-US"/>
              </w:rPr>
            </w:pPr>
            <w:r w:rsidRPr="00E0662A">
              <w:rPr>
                <w:sz w:val="16"/>
                <w:lang w:val="ru-RU" w:eastAsia="en-US"/>
              </w:rPr>
              <w:t>297 836,34</w:t>
            </w:r>
          </w:p>
        </w:tc>
      </w:tr>
    </w:tbl>
    <w:p w:rsidR="002119AF" w:rsidRDefault="002119AF" w:rsidP="002119AF">
      <w:pPr>
        <w:spacing w:line="240" w:lineRule="auto"/>
        <w:ind w:firstLine="0"/>
        <w:rPr>
          <w:szCs w:val="28"/>
        </w:rPr>
      </w:pPr>
    </w:p>
    <w:sectPr w:rsidR="002119AF" w:rsidSect="00D64D8E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DejaVu Serif">
    <w:altName w:val="Times New Roman"/>
    <w:charset w:val="00"/>
    <w:family w:val="roman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21BE5"/>
    <w:multiLevelType w:val="multilevel"/>
    <w:tmpl w:val="89CAA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hint="default"/>
        <w:i w:val="0"/>
        <w:sz w:val="20"/>
        <w:szCs w:val="20"/>
      </w:rPr>
    </w:lvl>
    <w:lvl w:ilvl="2">
      <w:numFmt w:val="none"/>
      <w:lvlText w:val="1.1.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>
    <w:nsid w:val="0D29225E"/>
    <w:multiLevelType w:val="hybridMultilevel"/>
    <w:tmpl w:val="0C128AF8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40C44"/>
    <w:multiLevelType w:val="hybridMultilevel"/>
    <w:tmpl w:val="0C128A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A7990"/>
    <w:multiLevelType w:val="multilevel"/>
    <w:tmpl w:val="B6184F62"/>
    <w:lvl w:ilvl="0">
      <w:start w:val="1"/>
      <w:numFmt w:val="decimal"/>
      <w:lvlText w:val="%1."/>
      <w:lvlJc w:val="left"/>
      <w:pPr>
        <w:ind w:left="1451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2156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6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6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1" w:hanging="1800"/>
      </w:pPr>
      <w:rPr>
        <w:rFonts w:hint="default"/>
      </w:rPr>
    </w:lvl>
  </w:abstractNum>
  <w:abstractNum w:abstractNumId="4">
    <w:nsid w:val="37090A72"/>
    <w:multiLevelType w:val="multilevel"/>
    <w:tmpl w:val="D098FC18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3972193C"/>
    <w:multiLevelType w:val="multilevel"/>
    <w:tmpl w:val="5AE6B5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>
    <w:nsid w:val="3F2E1554"/>
    <w:multiLevelType w:val="hybridMultilevel"/>
    <w:tmpl w:val="0C128A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F1BAE"/>
    <w:multiLevelType w:val="hybridMultilevel"/>
    <w:tmpl w:val="0C128AF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F51AAE"/>
    <w:multiLevelType w:val="multilevel"/>
    <w:tmpl w:val="89CAA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i w:val="0"/>
        <w:sz w:val="20"/>
        <w:szCs w:val="20"/>
      </w:rPr>
    </w:lvl>
    <w:lvl w:ilvl="2">
      <w:numFmt w:val="none"/>
      <w:lvlText w:val="1.1.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>
    <w:nsid w:val="6E4171C2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>
    <w:nsid w:val="70971EDA"/>
    <w:multiLevelType w:val="hybridMultilevel"/>
    <w:tmpl w:val="836C5298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1">
    <w:nsid w:val="739F6363"/>
    <w:multiLevelType w:val="multilevel"/>
    <w:tmpl w:val="441E8ABA"/>
    <w:lvl w:ilvl="0">
      <w:start w:val="10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6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</w:rPr>
    </w:lvl>
  </w:abstractNum>
  <w:abstractNum w:abstractNumId="12">
    <w:nsid w:val="7C36655D"/>
    <w:multiLevelType w:val="hybridMultilevel"/>
    <w:tmpl w:val="907085CE"/>
    <w:lvl w:ilvl="0" w:tplc="B39C19A0">
      <w:start w:val="1"/>
      <w:numFmt w:val="decimal"/>
      <w:lvlText w:val="6.%1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sz w:val="20"/>
          <w:szCs w:val="20"/>
        </w:rPr>
      </w:lvl>
    </w:lvlOverride>
    <w:lvlOverride w:ilvl="2">
      <w:lvl w:ilvl="2">
        <w:numFmt w:val="none"/>
        <w:lvlText w:val="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5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sz w:val="20"/>
          <w:szCs w:val="20"/>
        </w:rPr>
      </w:lvl>
    </w:lvlOverride>
    <w:lvlOverride w:ilvl="2">
      <w:lvl w:ilvl="2">
        <w:numFmt w:val="none"/>
        <w:lvlText w:val="10.1..1.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6">
    <w:abstractNumId w:val="4"/>
  </w:num>
  <w:num w:numId="7">
    <w:abstractNumId w:val="11"/>
  </w:num>
  <w:num w:numId="8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b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sz w:val="20"/>
          <w:szCs w:val="20"/>
        </w:rPr>
      </w:lvl>
    </w:lvlOverride>
    <w:lvlOverride w:ilvl="2">
      <w:lvl w:ilvl="2">
        <w:numFmt w:val="none"/>
        <w:lvlText w:val="11.1..1"/>
        <w:lvlJc w:val="left"/>
        <w:pPr>
          <w:tabs>
            <w:tab w:val="num" w:pos="360"/>
          </w:tabs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728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232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36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744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</w:num>
  <w:num w:numId="9">
    <w:abstractNumId w:val="8"/>
  </w:num>
  <w:num w:numId="10">
    <w:abstractNumId w:val="3"/>
  </w:num>
  <w:num w:numId="11">
    <w:abstractNumId w:val="1"/>
  </w:num>
  <w:num w:numId="12">
    <w:abstractNumId w:val="12"/>
  </w:num>
  <w:num w:numId="13">
    <w:abstractNumId w:val="7"/>
  </w:num>
  <w:num w:numId="14">
    <w:abstractNumId w:val="2"/>
  </w:num>
  <w:num w:numId="15">
    <w:abstractNumId w:val="6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009BD"/>
    <w:rsid w:val="00003E68"/>
    <w:rsid w:val="0001297F"/>
    <w:rsid w:val="000275D3"/>
    <w:rsid w:val="00040138"/>
    <w:rsid w:val="00063C31"/>
    <w:rsid w:val="00083C8E"/>
    <w:rsid w:val="000A21A4"/>
    <w:rsid w:val="000A6684"/>
    <w:rsid w:val="000B1D58"/>
    <w:rsid w:val="000B553B"/>
    <w:rsid w:val="000B6952"/>
    <w:rsid w:val="000E06D7"/>
    <w:rsid w:val="000E67C6"/>
    <w:rsid w:val="00126C98"/>
    <w:rsid w:val="001339E2"/>
    <w:rsid w:val="001371B7"/>
    <w:rsid w:val="00137680"/>
    <w:rsid w:val="00142B54"/>
    <w:rsid w:val="00163426"/>
    <w:rsid w:val="001673D2"/>
    <w:rsid w:val="001720E6"/>
    <w:rsid w:val="0018194C"/>
    <w:rsid w:val="001874D0"/>
    <w:rsid w:val="001E0940"/>
    <w:rsid w:val="001F624B"/>
    <w:rsid w:val="00202CCB"/>
    <w:rsid w:val="002119AF"/>
    <w:rsid w:val="00233146"/>
    <w:rsid w:val="00247170"/>
    <w:rsid w:val="00255D7D"/>
    <w:rsid w:val="00273381"/>
    <w:rsid w:val="0027382D"/>
    <w:rsid w:val="0027471F"/>
    <w:rsid w:val="002878DA"/>
    <w:rsid w:val="00290B34"/>
    <w:rsid w:val="00294D70"/>
    <w:rsid w:val="002A78F6"/>
    <w:rsid w:val="002B7B82"/>
    <w:rsid w:val="002C4402"/>
    <w:rsid w:val="002C4EAB"/>
    <w:rsid w:val="002E5A06"/>
    <w:rsid w:val="002F2E22"/>
    <w:rsid w:val="003009BD"/>
    <w:rsid w:val="00310BDA"/>
    <w:rsid w:val="0032042D"/>
    <w:rsid w:val="00372D77"/>
    <w:rsid w:val="00375154"/>
    <w:rsid w:val="00386C9A"/>
    <w:rsid w:val="003A0281"/>
    <w:rsid w:val="003A7DAD"/>
    <w:rsid w:val="003B0EFC"/>
    <w:rsid w:val="003B1418"/>
    <w:rsid w:val="003B5C8B"/>
    <w:rsid w:val="003C6BD4"/>
    <w:rsid w:val="003D0FCA"/>
    <w:rsid w:val="00404A21"/>
    <w:rsid w:val="0040562B"/>
    <w:rsid w:val="00412725"/>
    <w:rsid w:val="00426423"/>
    <w:rsid w:val="00453D84"/>
    <w:rsid w:val="00463C7C"/>
    <w:rsid w:val="004A23DE"/>
    <w:rsid w:val="004B37D3"/>
    <w:rsid w:val="004B75EB"/>
    <w:rsid w:val="004C2E77"/>
    <w:rsid w:val="00514CE8"/>
    <w:rsid w:val="00521938"/>
    <w:rsid w:val="00556D17"/>
    <w:rsid w:val="00561CF2"/>
    <w:rsid w:val="00562525"/>
    <w:rsid w:val="0056468A"/>
    <w:rsid w:val="00566D6F"/>
    <w:rsid w:val="00585D22"/>
    <w:rsid w:val="00592B8F"/>
    <w:rsid w:val="00595E96"/>
    <w:rsid w:val="005A7916"/>
    <w:rsid w:val="005B3CE5"/>
    <w:rsid w:val="0062543B"/>
    <w:rsid w:val="00626192"/>
    <w:rsid w:val="00661D47"/>
    <w:rsid w:val="00670D82"/>
    <w:rsid w:val="00680F32"/>
    <w:rsid w:val="00696580"/>
    <w:rsid w:val="006A65E0"/>
    <w:rsid w:val="006D474E"/>
    <w:rsid w:val="00722E09"/>
    <w:rsid w:val="00734621"/>
    <w:rsid w:val="00775EC7"/>
    <w:rsid w:val="007806D7"/>
    <w:rsid w:val="0078193D"/>
    <w:rsid w:val="00783C49"/>
    <w:rsid w:val="007A6BE7"/>
    <w:rsid w:val="007B02E3"/>
    <w:rsid w:val="007B30F1"/>
    <w:rsid w:val="007C0162"/>
    <w:rsid w:val="007C456F"/>
    <w:rsid w:val="007C56F4"/>
    <w:rsid w:val="007D07DB"/>
    <w:rsid w:val="007E1970"/>
    <w:rsid w:val="00833DA3"/>
    <w:rsid w:val="00842FA2"/>
    <w:rsid w:val="00846158"/>
    <w:rsid w:val="00852F22"/>
    <w:rsid w:val="00855921"/>
    <w:rsid w:val="008750CD"/>
    <w:rsid w:val="00897523"/>
    <w:rsid w:val="008A59A9"/>
    <w:rsid w:val="008C0F9A"/>
    <w:rsid w:val="008C2412"/>
    <w:rsid w:val="008E3AD9"/>
    <w:rsid w:val="008E43AE"/>
    <w:rsid w:val="00902C3C"/>
    <w:rsid w:val="00905CB2"/>
    <w:rsid w:val="00906D32"/>
    <w:rsid w:val="0091346E"/>
    <w:rsid w:val="0091685D"/>
    <w:rsid w:val="00952DCC"/>
    <w:rsid w:val="009579FB"/>
    <w:rsid w:val="00971666"/>
    <w:rsid w:val="00975ABB"/>
    <w:rsid w:val="0097694D"/>
    <w:rsid w:val="00992535"/>
    <w:rsid w:val="009F0D76"/>
    <w:rsid w:val="00A0116D"/>
    <w:rsid w:val="00A01D9B"/>
    <w:rsid w:val="00A038D4"/>
    <w:rsid w:val="00A075CD"/>
    <w:rsid w:val="00A15807"/>
    <w:rsid w:val="00A31661"/>
    <w:rsid w:val="00A47B11"/>
    <w:rsid w:val="00A65CD5"/>
    <w:rsid w:val="00A834DF"/>
    <w:rsid w:val="00A857B7"/>
    <w:rsid w:val="00AB0E52"/>
    <w:rsid w:val="00AB5BB4"/>
    <w:rsid w:val="00AC4E0A"/>
    <w:rsid w:val="00AC6AB0"/>
    <w:rsid w:val="00B01EB4"/>
    <w:rsid w:val="00B1408A"/>
    <w:rsid w:val="00B56CE6"/>
    <w:rsid w:val="00B65659"/>
    <w:rsid w:val="00B76CD7"/>
    <w:rsid w:val="00B90AAA"/>
    <w:rsid w:val="00BB4D07"/>
    <w:rsid w:val="00BC6803"/>
    <w:rsid w:val="00BF3CF8"/>
    <w:rsid w:val="00C00A68"/>
    <w:rsid w:val="00C14F5A"/>
    <w:rsid w:val="00C24D64"/>
    <w:rsid w:val="00C301C4"/>
    <w:rsid w:val="00C50D5C"/>
    <w:rsid w:val="00C60978"/>
    <w:rsid w:val="00C657E8"/>
    <w:rsid w:val="00C82CD2"/>
    <w:rsid w:val="00C845D5"/>
    <w:rsid w:val="00C84DB7"/>
    <w:rsid w:val="00C87877"/>
    <w:rsid w:val="00C92C4D"/>
    <w:rsid w:val="00CB6941"/>
    <w:rsid w:val="00CB7A06"/>
    <w:rsid w:val="00CC46A4"/>
    <w:rsid w:val="00CC6F47"/>
    <w:rsid w:val="00CD34AF"/>
    <w:rsid w:val="00CE28AD"/>
    <w:rsid w:val="00CE5AB6"/>
    <w:rsid w:val="00CF27B3"/>
    <w:rsid w:val="00CF397C"/>
    <w:rsid w:val="00CF3E0E"/>
    <w:rsid w:val="00D01BEF"/>
    <w:rsid w:val="00D04004"/>
    <w:rsid w:val="00D25D64"/>
    <w:rsid w:val="00D30F14"/>
    <w:rsid w:val="00D64D8E"/>
    <w:rsid w:val="00D7005F"/>
    <w:rsid w:val="00D92E23"/>
    <w:rsid w:val="00DB4CB8"/>
    <w:rsid w:val="00DC0B88"/>
    <w:rsid w:val="00DC4F3B"/>
    <w:rsid w:val="00DC5EBC"/>
    <w:rsid w:val="00E1592D"/>
    <w:rsid w:val="00E25FEF"/>
    <w:rsid w:val="00E357F3"/>
    <w:rsid w:val="00E44AF8"/>
    <w:rsid w:val="00E5353E"/>
    <w:rsid w:val="00E63389"/>
    <w:rsid w:val="00E63E35"/>
    <w:rsid w:val="00E7354D"/>
    <w:rsid w:val="00E83F89"/>
    <w:rsid w:val="00E84B34"/>
    <w:rsid w:val="00E856EB"/>
    <w:rsid w:val="00E97D77"/>
    <w:rsid w:val="00EB5F36"/>
    <w:rsid w:val="00ED4108"/>
    <w:rsid w:val="00ED6170"/>
    <w:rsid w:val="00ED6BD7"/>
    <w:rsid w:val="00EE3C38"/>
    <w:rsid w:val="00F30793"/>
    <w:rsid w:val="00F3163B"/>
    <w:rsid w:val="00F769CE"/>
    <w:rsid w:val="00F76C9D"/>
    <w:rsid w:val="00F8320F"/>
    <w:rsid w:val="00F87113"/>
    <w:rsid w:val="00F941B0"/>
    <w:rsid w:val="00FB20EE"/>
    <w:rsid w:val="00FB6558"/>
    <w:rsid w:val="00FE5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9BD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1"/>
    <w:qFormat/>
    <w:rsid w:val="003009BD"/>
    <w:pPr>
      <w:keepNext/>
      <w:widowControl/>
      <w:numPr>
        <w:numId w:val="3"/>
      </w:numPr>
      <w:spacing w:before="120" w:line="240" w:lineRule="auto"/>
      <w:outlineLvl w:val="0"/>
    </w:pPr>
    <w:rPr>
      <w:b/>
      <w:i/>
      <w:snapToGrid w:val="0"/>
      <w:sz w:val="20"/>
    </w:rPr>
  </w:style>
  <w:style w:type="paragraph" w:styleId="2">
    <w:name w:val="heading 2"/>
    <w:basedOn w:val="a"/>
    <w:next w:val="a"/>
    <w:link w:val="20"/>
    <w:qFormat/>
    <w:rsid w:val="003009BD"/>
    <w:pPr>
      <w:keepNext/>
      <w:widowControl/>
      <w:numPr>
        <w:ilvl w:val="1"/>
        <w:numId w:val="3"/>
      </w:numPr>
      <w:jc w:val="center"/>
      <w:outlineLvl w:val="1"/>
    </w:pPr>
    <w:rPr>
      <w:b/>
      <w:snapToGrid w:val="0"/>
      <w:sz w:val="20"/>
    </w:rPr>
  </w:style>
  <w:style w:type="paragraph" w:styleId="3">
    <w:name w:val="heading 3"/>
    <w:basedOn w:val="a"/>
    <w:next w:val="a"/>
    <w:link w:val="30"/>
    <w:qFormat/>
    <w:rsid w:val="003009BD"/>
    <w:pPr>
      <w:keepNext/>
      <w:numPr>
        <w:ilvl w:val="2"/>
        <w:numId w:val="3"/>
      </w:numPr>
      <w:spacing w:before="240" w:after="60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qFormat/>
    <w:rsid w:val="003009BD"/>
    <w:pPr>
      <w:widowControl/>
      <w:numPr>
        <w:ilvl w:val="4"/>
        <w:numId w:val="3"/>
      </w:numPr>
      <w:spacing w:before="240" w:after="60" w:line="240" w:lineRule="auto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009BD"/>
    <w:pPr>
      <w:keepNext/>
      <w:widowControl/>
      <w:numPr>
        <w:ilvl w:val="5"/>
        <w:numId w:val="3"/>
      </w:numPr>
      <w:tabs>
        <w:tab w:val="left" w:pos="426"/>
      </w:tabs>
      <w:spacing w:before="120" w:line="240" w:lineRule="auto"/>
      <w:jc w:val="center"/>
      <w:outlineLvl w:val="5"/>
    </w:pPr>
    <w:rPr>
      <w:b/>
      <w:snapToGrid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rsid w:val="003009B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009BD"/>
    <w:rPr>
      <w:rFonts w:ascii="Times New Roman" w:eastAsia="Times New Roman" w:hAnsi="Times New Roman" w:cs="Times New Roman"/>
      <w:b/>
      <w:snapToGrid w:val="0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009BD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009B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3009BD"/>
    <w:rPr>
      <w:rFonts w:ascii="Times New Roman" w:eastAsia="Times New Roman" w:hAnsi="Times New Roman" w:cs="Times New Roman"/>
      <w:b/>
      <w:snapToGrid w:val="0"/>
      <w:szCs w:val="20"/>
      <w:lang w:eastAsia="ru-RU"/>
    </w:rPr>
  </w:style>
  <w:style w:type="character" w:customStyle="1" w:styleId="11">
    <w:name w:val="Заголовок 1 Знак1"/>
    <w:link w:val="1"/>
    <w:rsid w:val="003009BD"/>
    <w:rPr>
      <w:rFonts w:ascii="Times New Roman" w:eastAsia="Times New Roman" w:hAnsi="Times New Roman" w:cs="Times New Roman"/>
      <w:b/>
      <w:i/>
      <w:snapToGrid w:val="0"/>
      <w:sz w:val="20"/>
      <w:szCs w:val="20"/>
    </w:rPr>
  </w:style>
  <w:style w:type="paragraph" w:styleId="a3">
    <w:name w:val="Body Text"/>
    <w:basedOn w:val="a"/>
    <w:link w:val="a4"/>
    <w:rsid w:val="003009BD"/>
    <w:pPr>
      <w:widowControl/>
      <w:spacing w:line="240" w:lineRule="auto"/>
      <w:ind w:firstLine="0"/>
      <w:jc w:val="left"/>
    </w:pPr>
    <w:rPr>
      <w:sz w:val="27"/>
    </w:rPr>
  </w:style>
  <w:style w:type="character" w:customStyle="1" w:styleId="a4">
    <w:name w:val="Основной текст Знак"/>
    <w:basedOn w:val="a0"/>
    <w:link w:val="a3"/>
    <w:rsid w:val="003009BD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styleId="a5">
    <w:name w:val="Body Text Indent"/>
    <w:basedOn w:val="a"/>
    <w:link w:val="a6"/>
    <w:rsid w:val="003009BD"/>
    <w:pPr>
      <w:jc w:val="center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3009BD"/>
    <w:rPr>
      <w:rFonts w:ascii="Times New Roman" w:eastAsia="Times New Roman" w:hAnsi="Times New Roman" w:cs="Times New Roman"/>
      <w:sz w:val="24"/>
      <w:szCs w:val="20"/>
    </w:rPr>
  </w:style>
  <w:style w:type="paragraph" w:styleId="12">
    <w:name w:val="toc 1"/>
    <w:basedOn w:val="a"/>
    <w:next w:val="a"/>
    <w:autoRedefine/>
    <w:uiPriority w:val="39"/>
    <w:rsid w:val="003009BD"/>
    <w:pPr>
      <w:widowControl/>
      <w:tabs>
        <w:tab w:val="left" w:pos="0"/>
        <w:tab w:val="left" w:pos="284"/>
        <w:tab w:val="left" w:pos="6804"/>
        <w:tab w:val="right" w:leader="dot" w:pos="9639"/>
      </w:tabs>
      <w:spacing w:line="240" w:lineRule="auto"/>
      <w:ind w:firstLine="0"/>
      <w:jc w:val="left"/>
    </w:pPr>
    <w:rPr>
      <w:b/>
      <w:noProof/>
      <w:snapToGrid w:val="0"/>
      <w:sz w:val="20"/>
      <w:lang w:val="en-US"/>
    </w:rPr>
  </w:style>
  <w:style w:type="paragraph" w:styleId="21">
    <w:name w:val="toc 2"/>
    <w:basedOn w:val="a"/>
    <w:next w:val="a"/>
    <w:autoRedefine/>
    <w:uiPriority w:val="39"/>
    <w:rsid w:val="003009BD"/>
    <w:pPr>
      <w:widowControl/>
      <w:tabs>
        <w:tab w:val="left" w:pos="0"/>
        <w:tab w:val="left" w:pos="6804"/>
        <w:tab w:val="right" w:leader="dot" w:pos="9639"/>
      </w:tabs>
      <w:spacing w:line="240" w:lineRule="auto"/>
      <w:ind w:firstLine="0"/>
    </w:pPr>
    <w:rPr>
      <w:i/>
      <w:noProof/>
      <w:snapToGrid w:val="0"/>
      <w:sz w:val="22"/>
    </w:rPr>
  </w:style>
  <w:style w:type="character" w:styleId="a7">
    <w:name w:val="Hyperlink"/>
    <w:uiPriority w:val="99"/>
    <w:rsid w:val="003009BD"/>
    <w:rPr>
      <w:color w:val="0000FF"/>
      <w:u w:val="single"/>
    </w:rPr>
  </w:style>
  <w:style w:type="paragraph" w:customStyle="1" w:styleId="ConsPlusNormal">
    <w:name w:val="ConsPlusNormal"/>
    <w:link w:val="ConsPlusNormal0"/>
    <w:rsid w:val="003009B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009B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3">
    <w:name w:val="Абзац списка1"/>
    <w:basedOn w:val="a"/>
    <w:rsid w:val="003009BD"/>
    <w:pPr>
      <w:widowControl/>
      <w:spacing w:after="200" w:line="276" w:lineRule="auto"/>
      <w:ind w:left="720" w:firstLine="0"/>
      <w:contextualSpacing/>
    </w:pPr>
    <w:rPr>
      <w:rFonts w:ascii="Calibri" w:eastAsia="Calibri" w:hAnsi="Calibri"/>
      <w:sz w:val="20"/>
      <w:lang w:val="en-US" w:eastAsia="en-US"/>
    </w:rPr>
  </w:style>
  <w:style w:type="paragraph" w:styleId="a8">
    <w:name w:val="List Paragraph"/>
    <w:basedOn w:val="a"/>
    <w:uiPriority w:val="34"/>
    <w:qFormat/>
    <w:rsid w:val="003009BD"/>
    <w:pPr>
      <w:ind w:left="720"/>
      <w:contextualSpacing/>
    </w:pPr>
  </w:style>
  <w:style w:type="paragraph" w:customStyle="1" w:styleId="ConsPlusNonformat">
    <w:name w:val="ConsPlusNonformat"/>
    <w:uiPriority w:val="99"/>
    <w:rsid w:val="00E97D7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8750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Document Map"/>
    <w:basedOn w:val="a"/>
    <w:link w:val="ab"/>
    <w:uiPriority w:val="99"/>
    <w:semiHidden/>
    <w:unhideWhenUsed/>
    <w:rsid w:val="00A857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A857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163426"/>
    <w:pPr>
      <w:autoSpaceDE w:val="0"/>
      <w:autoSpaceDN w:val="0"/>
      <w:spacing w:line="240" w:lineRule="auto"/>
      <w:ind w:firstLine="0"/>
      <w:jc w:val="left"/>
    </w:pPr>
    <w:rPr>
      <w:sz w:val="22"/>
      <w:szCs w:val="22"/>
      <w:lang w:bidi="ru-RU"/>
    </w:rPr>
  </w:style>
  <w:style w:type="table" w:customStyle="1" w:styleId="TableNormal">
    <w:name w:val="Table Normal"/>
    <w:uiPriority w:val="2"/>
    <w:semiHidden/>
    <w:unhideWhenUsed/>
    <w:qFormat/>
    <w:rsid w:val="001634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119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119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mz215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uzio.nk@tat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23EEF-3D4C-44A2-9700-934D95019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17</Pages>
  <Words>7436</Words>
  <Characters>42390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Adm-NK</Company>
  <LinksUpToDate>false</LinksUpToDate>
  <CharactersWithSpaces>49727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Reklama2</dc:creator>
  <cp:lastModifiedBy>123</cp:lastModifiedBy>
  <cp:revision>7</cp:revision>
  <cp:lastPrinted>2020-06-22T07:07:00Z</cp:lastPrinted>
  <dcterms:created xsi:type="dcterms:W3CDTF">2020-06-26T08:54:00Z</dcterms:created>
  <dcterms:modified xsi:type="dcterms:W3CDTF">2020-06-26T12:18:00Z</dcterms:modified>
</cp:coreProperties>
</file>